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77D" w:rsidRPr="0045077D" w:rsidRDefault="0045077D" w:rsidP="001B0FA3">
      <w:pPr>
        <w:widowControl/>
        <w:spacing w:line="360" w:lineRule="exact"/>
        <w:ind w:left="483" w:rightChars="82" w:right="197" w:hangingChars="201" w:hanging="483"/>
        <w:jc w:val="both"/>
        <w:rPr>
          <w:rFonts w:ascii="Times New Roman" w:eastAsia="標楷體" w:hAnsi="Times New Roman" w:cs="Times New Roman"/>
          <w:b/>
          <w:color w:val="000000"/>
          <w:kern w:val="0"/>
          <w:szCs w:val="24"/>
        </w:rPr>
      </w:pPr>
      <w:r w:rsidRPr="0045077D">
        <w:rPr>
          <w:rFonts w:ascii="Times New Roman" w:eastAsia="標楷體" w:hAnsi="Times New Roman" w:cs="Times New Roman"/>
          <w:b/>
          <w:color w:val="000000"/>
          <w:kern w:val="0"/>
          <w:szCs w:val="24"/>
        </w:rPr>
        <w:t>附件</w:t>
      </w:r>
      <w:r w:rsidRPr="0045077D">
        <w:rPr>
          <w:rFonts w:ascii="Times New Roman" w:eastAsia="標楷體" w:hAnsi="Times New Roman" w:cs="Times New Roman"/>
          <w:b/>
          <w:color w:val="000000"/>
          <w:kern w:val="0"/>
          <w:szCs w:val="24"/>
        </w:rPr>
        <w:t>1</w:t>
      </w:r>
    </w:p>
    <w:p w:rsidR="00EE16A0" w:rsidRPr="0045077D" w:rsidRDefault="00EE16A0" w:rsidP="00D47762">
      <w:pPr>
        <w:widowControl/>
        <w:spacing w:line="360" w:lineRule="exact"/>
        <w:ind w:left="482" w:rightChars="82" w:right="197" w:hangingChars="201" w:hanging="482"/>
        <w:jc w:val="center"/>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201</w:t>
      </w:r>
      <w:r w:rsidR="00CF4823">
        <w:rPr>
          <w:rFonts w:ascii="Times New Roman" w:eastAsia="標楷體" w:hAnsi="Times New Roman" w:cs="Times New Roman" w:hint="eastAsia"/>
          <w:color w:val="000000"/>
          <w:kern w:val="0"/>
          <w:szCs w:val="24"/>
        </w:rPr>
        <w:t>7</w:t>
      </w:r>
      <w:r w:rsidRPr="0045077D">
        <w:rPr>
          <w:rFonts w:ascii="Times New Roman" w:eastAsia="標楷體" w:hAnsi="Times New Roman" w:cs="Times New Roman"/>
          <w:color w:val="000000"/>
          <w:kern w:val="0"/>
          <w:szCs w:val="24"/>
        </w:rPr>
        <w:t>年台北國際發明暨技術交易展</w:t>
      </w:r>
      <w:r w:rsidR="0045077D">
        <w:rPr>
          <w:rFonts w:ascii="Times New Roman" w:eastAsia="標楷體" w:hAnsi="Times New Roman" w:cs="Times New Roman" w:hint="eastAsia"/>
          <w:color w:val="000000"/>
          <w:kern w:val="0"/>
          <w:szCs w:val="24"/>
        </w:rPr>
        <w:t>-</w:t>
      </w:r>
      <w:r w:rsidRPr="0045077D">
        <w:rPr>
          <w:rFonts w:ascii="Times New Roman" w:eastAsia="標楷體" w:hAnsi="Times New Roman" w:cs="Times New Roman"/>
          <w:color w:val="000000"/>
          <w:kern w:val="0"/>
          <w:szCs w:val="24"/>
        </w:rPr>
        <w:t>科技館</w:t>
      </w:r>
    </w:p>
    <w:p w:rsidR="00EE16A0" w:rsidRPr="0045077D" w:rsidRDefault="00EE16A0" w:rsidP="00D47762">
      <w:pPr>
        <w:widowControl/>
        <w:spacing w:line="360" w:lineRule="exact"/>
        <w:ind w:left="482" w:rightChars="82" w:right="197" w:hangingChars="201" w:hanging="482"/>
        <w:jc w:val="center"/>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徵件報名參展須知</w:t>
      </w:r>
    </w:p>
    <w:p w:rsidR="00150345" w:rsidRPr="0045077D" w:rsidRDefault="00150345" w:rsidP="001B0FA3">
      <w:pPr>
        <w:pStyle w:val="a3"/>
        <w:widowControl/>
        <w:numPr>
          <w:ilvl w:val="0"/>
          <w:numId w:val="1"/>
        </w:numPr>
        <w:tabs>
          <w:tab w:val="left" w:pos="702"/>
        </w:tabs>
        <w:spacing w:line="360" w:lineRule="exact"/>
        <w:ind w:leftChars="0" w:left="482" w:rightChars="82" w:right="197" w:hangingChars="201" w:hanging="482"/>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報名說明</w:t>
      </w:r>
    </w:p>
    <w:p w:rsidR="00213843" w:rsidRPr="0045077D" w:rsidRDefault="0045077D" w:rsidP="001B0FA3">
      <w:pPr>
        <w:pStyle w:val="a3"/>
        <w:widowControl/>
        <w:numPr>
          <w:ilvl w:val="0"/>
          <w:numId w:val="13"/>
        </w:numPr>
        <w:tabs>
          <w:tab w:val="left" w:pos="702"/>
        </w:tabs>
        <w:spacing w:line="360" w:lineRule="exact"/>
        <w:ind w:leftChars="0" w:left="709" w:rightChars="82" w:right="197" w:hanging="227"/>
        <w:jc w:val="both"/>
        <w:rPr>
          <w:rFonts w:ascii="Times New Roman" w:eastAsia="標楷體" w:hAnsi="Times New Roman" w:cs="Times New Roman"/>
          <w:color w:val="000000"/>
          <w:kern w:val="0"/>
          <w:szCs w:val="24"/>
        </w:rPr>
      </w:pPr>
      <w:proofErr w:type="gramStart"/>
      <w:r w:rsidRPr="0045077D">
        <w:rPr>
          <w:rFonts w:ascii="Times New Roman" w:eastAsia="標楷體" w:hAnsi="Times New Roman" w:cs="Times New Roman"/>
          <w:color w:val="000000"/>
          <w:kern w:val="0"/>
          <w:szCs w:val="24"/>
        </w:rPr>
        <w:t>採線上</w:t>
      </w:r>
      <w:proofErr w:type="gramEnd"/>
      <w:r w:rsidRPr="0045077D">
        <w:rPr>
          <w:rFonts w:ascii="Times New Roman" w:eastAsia="標楷體" w:hAnsi="Times New Roman" w:cs="Times New Roman"/>
          <w:color w:val="000000"/>
          <w:kern w:val="0"/>
          <w:szCs w:val="24"/>
        </w:rPr>
        <w:t>登錄報名方式，</w:t>
      </w:r>
      <w:r w:rsidR="00213843" w:rsidRPr="0045077D">
        <w:rPr>
          <w:rFonts w:ascii="Times New Roman" w:eastAsia="標楷體" w:hAnsi="Times New Roman" w:cs="Times New Roman"/>
          <w:color w:val="000000"/>
          <w:kern w:val="0"/>
          <w:szCs w:val="24"/>
        </w:rPr>
        <w:t>新參展單位請按「我要報名」登錄基本資料及技術資料，</w:t>
      </w:r>
      <w:r w:rsidR="00213843" w:rsidRPr="0045077D">
        <w:rPr>
          <w:rFonts w:ascii="Times New Roman" w:eastAsia="標楷體" w:hAnsi="Times New Roman" w:cs="Times New Roman"/>
          <w:color w:val="000000"/>
          <w:kern w:val="0"/>
          <w:szCs w:val="24"/>
        </w:rPr>
        <w:t>100-10</w:t>
      </w:r>
      <w:r w:rsidR="00CF4823">
        <w:rPr>
          <w:rFonts w:ascii="Times New Roman" w:eastAsia="標楷體" w:hAnsi="Times New Roman" w:cs="Times New Roman" w:hint="eastAsia"/>
          <w:color w:val="000000"/>
          <w:kern w:val="0"/>
          <w:szCs w:val="24"/>
        </w:rPr>
        <w:t>5</w:t>
      </w:r>
      <w:r w:rsidR="00213843" w:rsidRPr="0045077D">
        <w:rPr>
          <w:rFonts w:ascii="Times New Roman" w:eastAsia="標楷體" w:hAnsi="Times New Roman" w:cs="Times New Roman"/>
          <w:color w:val="000000"/>
          <w:kern w:val="0"/>
          <w:szCs w:val="24"/>
        </w:rPr>
        <w:t>年參展單位請按「修改資料」，可使用原有帳號、密碼進行登入，即可進行基本資料更新維護與技術資料登錄。</w:t>
      </w:r>
    </w:p>
    <w:p w:rsidR="00150345" w:rsidRPr="008E4C3A" w:rsidRDefault="00213843" w:rsidP="001B0FA3">
      <w:pPr>
        <w:pStyle w:val="a3"/>
        <w:widowControl/>
        <w:numPr>
          <w:ilvl w:val="0"/>
          <w:numId w:val="13"/>
        </w:numPr>
        <w:tabs>
          <w:tab w:val="left" w:pos="702"/>
        </w:tabs>
        <w:spacing w:line="360" w:lineRule="exact"/>
        <w:ind w:leftChars="0" w:left="709" w:rightChars="82" w:right="197" w:hanging="227"/>
        <w:jc w:val="both"/>
        <w:rPr>
          <w:rFonts w:ascii="Times New Roman" w:eastAsia="標楷體" w:hAnsi="Times New Roman" w:cs="Times New Roman"/>
          <w:kern w:val="0"/>
          <w:szCs w:val="24"/>
        </w:rPr>
      </w:pPr>
      <w:proofErr w:type="gramStart"/>
      <w:r w:rsidRPr="00391202">
        <w:rPr>
          <w:rFonts w:ascii="Times New Roman" w:eastAsia="標楷體" w:hAnsi="Times New Roman" w:cs="Times New Roman"/>
          <w:kern w:val="0"/>
          <w:szCs w:val="24"/>
          <w:highlight w:val="yellow"/>
        </w:rPr>
        <w:t>線上報名</w:t>
      </w:r>
      <w:proofErr w:type="gramEnd"/>
      <w:r w:rsidRPr="00391202">
        <w:rPr>
          <w:rFonts w:ascii="Times New Roman" w:eastAsia="標楷體" w:hAnsi="Times New Roman" w:cs="Times New Roman"/>
          <w:kern w:val="0"/>
          <w:szCs w:val="24"/>
          <w:highlight w:val="yellow"/>
        </w:rPr>
        <w:t>時間自</w:t>
      </w:r>
      <w:r w:rsidR="003851F6" w:rsidRPr="00391202">
        <w:rPr>
          <w:rFonts w:ascii="Times New Roman" w:eastAsia="標楷體" w:hAnsi="Times New Roman" w:cs="Times New Roman" w:hint="eastAsia"/>
          <w:kern w:val="0"/>
          <w:szCs w:val="24"/>
          <w:highlight w:val="yellow"/>
        </w:rPr>
        <w:t>4</w:t>
      </w:r>
      <w:r w:rsidR="00B54B5A" w:rsidRPr="00391202">
        <w:rPr>
          <w:rFonts w:ascii="Times New Roman" w:eastAsia="標楷體" w:hAnsi="Times New Roman" w:cs="Times New Roman"/>
          <w:kern w:val="0"/>
          <w:szCs w:val="24"/>
          <w:highlight w:val="yellow"/>
        </w:rPr>
        <w:t>/</w:t>
      </w:r>
      <w:r w:rsidR="003851F6" w:rsidRPr="00391202">
        <w:rPr>
          <w:rFonts w:ascii="Times New Roman" w:eastAsia="標楷體" w:hAnsi="Times New Roman" w:cs="Times New Roman" w:hint="eastAsia"/>
          <w:kern w:val="0"/>
          <w:szCs w:val="24"/>
          <w:highlight w:val="yellow"/>
        </w:rPr>
        <w:t>1</w:t>
      </w:r>
      <w:r w:rsidR="008E4C3A" w:rsidRPr="00391202">
        <w:rPr>
          <w:rFonts w:ascii="Times New Roman" w:eastAsia="標楷體" w:hAnsi="Times New Roman" w:cs="Times New Roman" w:hint="eastAsia"/>
          <w:kern w:val="0"/>
          <w:szCs w:val="24"/>
          <w:highlight w:val="yellow"/>
        </w:rPr>
        <w:t>7</w:t>
      </w:r>
      <w:r w:rsidR="00B54B5A" w:rsidRPr="00391202">
        <w:rPr>
          <w:rFonts w:ascii="Times New Roman" w:eastAsia="標楷體" w:hAnsi="Times New Roman" w:cs="Times New Roman"/>
          <w:kern w:val="0"/>
          <w:szCs w:val="24"/>
          <w:highlight w:val="yellow"/>
        </w:rPr>
        <w:t>(</w:t>
      </w:r>
      <w:proofErr w:type="gramStart"/>
      <w:r w:rsidR="008E4C3A" w:rsidRPr="00391202">
        <w:rPr>
          <w:rFonts w:ascii="Times New Roman" w:eastAsia="標楷體" w:hAnsi="Times New Roman" w:cs="Times New Roman" w:hint="eastAsia"/>
          <w:kern w:val="0"/>
          <w:szCs w:val="24"/>
          <w:highlight w:val="yellow"/>
        </w:rPr>
        <w:t>一</w:t>
      </w:r>
      <w:proofErr w:type="gramEnd"/>
      <w:r w:rsidR="00B54B5A" w:rsidRPr="00391202">
        <w:rPr>
          <w:rFonts w:ascii="Times New Roman" w:eastAsia="標楷體" w:hAnsi="Times New Roman" w:cs="Times New Roman"/>
          <w:kern w:val="0"/>
          <w:szCs w:val="24"/>
          <w:highlight w:val="yellow"/>
        </w:rPr>
        <w:t>)</w:t>
      </w:r>
      <w:r w:rsidRPr="00391202">
        <w:rPr>
          <w:rFonts w:ascii="Times New Roman" w:eastAsia="標楷體" w:hAnsi="Times New Roman" w:cs="Times New Roman"/>
          <w:kern w:val="0"/>
          <w:szCs w:val="24"/>
          <w:highlight w:val="yellow"/>
        </w:rPr>
        <w:t>至</w:t>
      </w:r>
      <w:r w:rsidR="001B0FA3" w:rsidRPr="00391202">
        <w:rPr>
          <w:rFonts w:ascii="Times New Roman" w:eastAsia="標楷體" w:hAnsi="Times New Roman" w:cs="Times New Roman" w:hint="eastAsia"/>
          <w:kern w:val="0"/>
          <w:szCs w:val="24"/>
          <w:highlight w:val="yellow"/>
        </w:rPr>
        <w:t>5</w:t>
      </w:r>
      <w:r w:rsidRPr="00391202">
        <w:rPr>
          <w:rFonts w:ascii="Times New Roman" w:eastAsia="標楷體" w:hAnsi="Times New Roman" w:cs="Times New Roman"/>
          <w:kern w:val="0"/>
          <w:szCs w:val="24"/>
          <w:highlight w:val="yellow"/>
        </w:rPr>
        <w:t>/</w:t>
      </w:r>
      <w:r w:rsidR="003851F6" w:rsidRPr="00391202">
        <w:rPr>
          <w:rFonts w:ascii="Times New Roman" w:eastAsia="標楷體" w:hAnsi="Times New Roman" w:cs="Times New Roman" w:hint="eastAsia"/>
          <w:kern w:val="0"/>
          <w:szCs w:val="24"/>
          <w:highlight w:val="yellow"/>
        </w:rPr>
        <w:t>26</w:t>
      </w:r>
      <w:r w:rsidRPr="00391202">
        <w:rPr>
          <w:rFonts w:ascii="Times New Roman" w:eastAsia="標楷體" w:hAnsi="Times New Roman" w:cs="Times New Roman"/>
          <w:kern w:val="0"/>
          <w:szCs w:val="24"/>
          <w:highlight w:val="yellow"/>
        </w:rPr>
        <w:t>(</w:t>
      </w:r>
      <w:r w:rsidR="00CF4823" w:rsidRPr="00391202">
        <w:rPr>
          <w:rFonts w:ascii="Times New Roman" w:eastAsia="標楷體" w:hAnsi="Times New Roman" w:cs="Times New Roman" w:hint="eastAsia"/>
          <w:kern w:val="0"/>
          <w:szCs w:val="24"/>
          <w:highlight w:val="yellow"/>
        </w:rPr>
        <w:t>五</w:t>
      </w:r>
      <w:r w:rsidRPr="00391202">
        <w:rPr>
          <w:rFonts w:ascii="Times New Roman" w:eastAsia="標楷體" w:hAnsi="Times New Roman" w:cs="Times New Roman"/>
          <w:kern w:val="0"/>
          <w:szCs w:val="24"/>
          <w:highlight w:val="yellow"/>
        </w:rPr>
        <w:t>)</w:t>
      </w:r>
      <w:r w:rsidRPr="00391202">
        <w:rPr>
          <w:rFonts w:ascii="Times New Roman" w:eastAsia="標楷體" w:hAnsi="Times New Roman" w:cs="Times New Roman"/>
          <w:kern w:val="0"/>
          <w:szCs w:val="24"/>
          <w:highlight w:val="yellow"/>
        </w:rPr>
        <w:t>止</w:t>
      </w:r>
      <w:r w:rsidRPr="008E4C3A">
        <w:rPr>
          <w:rFonts w:ascii="Times New Roman" w:eastAsia="標楷體" w:hAnsi="Times New Roman" w:cs="Times New Roman"/>
          <w:kern w:val="0"/>
          <w:szCs w:val="24"/>
        </w:rPr>
        <w:t>，每一項技術皆需完整登錄技術內容，方可完成報名程序及進行</w:t>
      </w:r>
      <w:r w:rsidR="00150345" w:rsidRPr="008E4C3A">
        <w:rPr>
          <w:rFonts w:ascii="Times New Roman" w:eastAsia="標楷體" w:hAnsi="Times New Roman" w:cs="Times New Roman"/>
          <w:kern w:val="0"/>
          <w:szCs w:val="24"/>
        </w:rPr>
        <w:t>技術審查，</w:t>
      </w:r>
      <w:r w:rsidR="00EE16A0" w:rsidRPr="008E4C3A">
        <w:rPr>
          <w:rFonts w:ascii="Times New Roman" w:eastAsia="標楷體" w:hAnsi="Times New Roman" w:cs="Times New Roman"/>
          <w:kern w:val="0"/>
          <w:szCs w:val="24"/>
        </w:rPr>
        <w:t>請</w:t>
      </w:r>
      <w:r w:rsidR="00150345" w:rsidRPr="008E4C3A">
        <w:rPr>
          <w:rFonts w:ascii="Times New Roman" w:eastAsia="標楷體" w:hAnsi="Times New Roman" w:cs="Times New Roman"/>
          <w:kern w:val="0"/>
          <w:szCs w:val="24"/>
        </w:rPr>
        <w:t>以各校及單位別提出參展報名，每單位可提出至多五件技術。</w:t>
      </w:r>
    </w:p>
    <w:p w:rsidR="00150345" w:rsidRPr="008E4C3A" w:rsidRDefault="00C942F2" w:rsidP="001B0FA3">
      <w:pPr>
        <w:pStyle w:val="a3"/>
        <w:widowControl/>
        <w:numPr>
          <w:ilvl w:val="0"/>
          <w:numId w:val="13"/>
        </w:numPr>
        <w:tabs>
          <w:tab w:val="left" w:pos="702"/>
        </w:tabs>
        <w:spacing w:line="360" w:lineRule="exact"/>
        <w:ind w:leftChars="0" w:left="709" w:rightChars="82" w:right="197" w:hanging="227"/>
        <w:jc w:val="both"/>
        <w:rPr>
          <w:rFonts w:ascii="Times New Roman" w:eastAsia="標楷體" w:hAnsi="Times New Roman" w:cs="Times New Roman"/>
          <w:kern w:val="0"/>
          <w:szCs w:val="24"/>
        </w:rPr>
      </w:pPr>
      <w:r w:rsidRPr="008E4C3A">
        <w:rPr>
          <w:rFonts w:ascii="Times New Roman" w:eastAsia="標楷體" w:hAnsi="Times New Roman" w:cs="Times New Roman"/>
          <w:kern w:val="0"/>
          <w:szCs w:val="24"/>
        </w:rPr>
        <w:t>本年度科技館將分</w:t>
      </w:r>
      <w:r w:rsidRPr="00391202">
        <w:rPr>
          <w:rFonts w:ascii="Times New Roman" w:eastAsia="標楷體" w:hAnsi="Times New Roman" w:cs="Times New Roman"/>
          <w:kern w:val="0"/>
          <w:szCs w:val="24"/>
          <w:highlight w:val="yellow"/>
        </w:rPr>
        <w:t>趨勢主題展示區</w:t>
      </w:r>
      <w:r w:rsidRPr="008E4C3A">
        <w:rPr>
          <w:rFonts w:ascii="Times New Roman" w:eastAsia="標楷體" w:hAnsi="Times New Roman" w:cs="Times New Roman"/>
          <w:kern w:val="0"/>
          <w:szCs w:val="24"/>
        </w:rPr>
        <w:t>及</w:t>
      </w:r>
      <w:r w:rsidRPr="00391202">
        <w:rPr>
          <w:rFonts w:ascii="Times New Roman" w:eastAsia="標楷體" w:hAnsi="Times New Roman" w:cs="Times New Roman"/>
          <w:kern w:val="0"/>
          <w:szCs w:val="24"/>
          <w:highlight w:val="yellow"/>
        </w:rPr>
        <w:t>學</w:t>
      </w:r>
      <w:proofErr w:type="gramStart"/>
      <w:r w:rsidRPr="00391202">
        <w:rPr>
          <w:rFonts w:ascii="Times New Roman" w:eastAsia="標楷體" w:hAnsi="Times New Roman" w:cs="Times New Roman"/>
          <w:kern w:val="0"/>
          <w:szCs w:val="24"/>
          <w:highlight w:val="yellow"/>
        </w:rPr>
        <w:t>研</w:t>
      </w:r>
      <w:proofErr w:type="gramEnd"/>
      <w:r w:rsidRPr="00391202">
        <w:rPr>
          <w:rFonts w:ascii="Times New Roman" w:eastAsia="標楷體" w:hAnsi="Times New Roman" w:cs="Times New Roman"/>
          <w:kern w:val="0"/>
          <w:szCs w:val="24"/>
          <w:highlight w:val="yellow"/>
        </w:rPr>
        <w:t>成果展示區</w:t>
      </w:r>
      <w:r w:rsidRPr="008E4C3A">
        <w:rPr>
          <w:rFonts w:ascii="Times New Roman" w:eastAsia="標楷體" w:hAnsi="Times New Roman" w:cs="Times New Roman"/>
          <w:kern w:val="0"/>
          <w:szCs w:val="24"/>
        </w:rPr>
        <w:t>，</w:t>
      </w:r>
      <w:r w:rsidRPr="00D346BD">
        <w:rPr>
          <w:rFonts w:ascii="Times New Roman" w:eastAsia="標楷體" w:hAnsi="Times New Roman" w:cs="Times New Roman"/>
          <w:kern w:val="0"/>
          <w:szCs w:val="24"/>
          <w:highlight w:val="yellow"/>
        </w:rPr>
        <w:t>若技術入選趨勢主題區</w:t>
      </w:r>
      <w:r w:rsidR="00150345" w:rsidRPr="00D346BD">
        <w:rPr>
          <w:rFonts w:ascii="Times New Roman" w:eastAsia="標楷體" w:hAnsi="Times New Roman" w:cs="Times New Roman"/>
          <w:kern w:val="0"/>
          <w:szCs w:val="24"/>
          <w:highlight w:val="yellow"/>
        </w:rPr>
        <w:t>，將補助</w:t>
      </w:r>
      <w:r w:rsidR="00EE16A0" w:rsidRPr="00D346BD">
        <w:rPr>
          <w:rFonts w:ascii="Times New Roman" w:eastAsia="標楷體" w:hAnsi="Times New Roman" w:cs="Times New Roman"/>
          <w:kern w:val="0"/>
          <w:szCs w:val="24"/>
          <w:highlight w:val="yellow"/>
        </w:rPr>
        <w:t>各項</w:t>
      </w:r>
      <w:r w:rsidR="00150345" w:rsidRPr="00D346BD">
        <w:rPr>
          <w:rFonts w:ascii="Times New Roman" w:eastAsia="標楷體" w:hAnsi="Times New Roman" w:cs="Times New Roman"/>
          <w:kern w:val="0"/>
          <w:szCs w:val="24"/>
          <w:highlight w:val="yellow"/>
        </w:rPr>
        <w:t>技術含</w:t>
      </w:r>
      <w:r w:rsidR="001523B3" w:rsidRPr="00D346BD">
        <w:rPr>
          <w:rFonts w:ascii="Times New Roman" w:eastAsia="標楷體" w:hAnsi="Times New Roman" w:cs="Times New Roman" w:hint="eastAsia"/>
          <w:kern w:val="0"/>
          <w:szCs w:val="24"/>
          <w:highlight w:val="yellow"/>
        </w:rPr>
        <w:t>值班出席</w:t>
      </w:r>
      <w:r w:rsidR="00150345" w:rsidRPr="00D346BD">
        <w:rPr>
          <w:rFonts w:ascii="Times New Roman" w:eastAsia="標楷體" w:hAnsi="Times New Roman" w:cs="Times New Roman"/>
          <w:kern w:val="0"/>
          <w:szCs w:val="24"/>
          <w:highlight w:val="yellow"/>
        </w:rPr>
        <w:t>、差旅費</w:t>
      </w:r>
      <w:r w:rsidR="0045077D" w:rsidRPr="00D346BD">
        <w:rPr>
          <w:rFonts w:ascii="Times New Roman" w:eastAsia="標楷體" w:hAnsi="Times New Roman" w:cs="Times New Roman" w:hint="eastAsia"/>
          <w:kern w:val="0"/>
          <w:szCs w:val="24"/>
          <w:highlight w:val="yellow"/>
        </w:rPr>
        <w:t>及運費等</w:t>
      </w:r>
      <w:r w:rsidR="00150345" w:rsidRPr="00D346BD">
        <w:rPr>
          <w:rFonts w:ascii="Times New Roman" w:eastAsia="標楷體" w:hAnsi="Times New Roman" w:cs="Times New Roman"/>
          <w:kern w:val="0"/>
          <w:szCs w:val="24"/>
          <w:highlight w:val="yellow"/>
        </w:rPr>
        <w:t>，以北部</w:t>
      </w:r>
      <w:r w:rsidR="00150345" w:rsidRPr="00D346BD">
        <w:rPr>
          <w:rFonts w:ascii="Times New Roman" w:eastAsia="標楷體" w:hAnsi="Times New Roman" w:cs="Times New Roman"/>
          <w:kern w:val="0"/>
          <w:szCs w:val="24"/>
          <w:highlight w:val="yellow"/>
        </w:rPr>
        <w:t>1</w:t>
      </w:r>
      <w:r w:rsidR="00CF4823" w:rsidRPr="00D346BD">
        <w:rPr>
          <w:rFonts w:ascii="Times New Roman" w:eastAsia="標楷體" w:hAnsi="Times New Roman" w:cs="Times New Roman" w:hint="eastAsia"/>
          <w:kern w:val="0"/>
          <w:szCs w:val="24"/>
          <w:highlight w:val="yellow"/>
        </w:rPr>
        <w:t>0</w:t>
      </w:r>
      <w:r w:rsidR="00150345" w:rsidRPr="00D346BD">
        <w:rPr>
          <w:rFonts w:ascii="Times New Roman" w:eastAsia="標楷體" w:hAnsi="Times New Roman" w:cs="Times New Roman"/>
          <w:kern w:val="0"/>
          <w:szCs w:val="24"/>
          <w:highlight w:val="yellow"/>
        </w:rPr>
        <w:t>,000</w:t>
      </w:r>
      <w:r w:rsidR="00150345" w:rsidRPr="00D346BD">
        <w:rPr>
          <w:rFonts w:ascii="Times New Roman" w:eastAsia="標楷體" w:hAnsi="Times New Roman" w:cs="Times New Roman"/>
          <w:kern w:val="0"/>
          <w:szCs w:val="24"/>
          <w:highlight w:val="yellow"/>
        </w:rPr>
        <w:t>元</w:t>
      </w:r>
      <w:bookmarkStart w:id="0" w:name="_GoBack"/>
      <w:bookmarkEnd w:id="0"/>
      <w:r w:rsidR="00150345" w:rsidRPr="008E4C3A">
        <w:rPr>
          <w:rFonts w:ascii="Times New Roman" w:eastAsia="標楷體" w:hAnsi="Times New Roman" w:cs="Times New Roman"/>
          <w:kern w:val="0"/>
          <w:szCs w:val="24"/>
        </w:rPr>
        <w:t>、中部</w:t>
      </w:r>
      <w:r w:rsidR="00CF4823" w:rsidRPr="008E4C3A">
        <w:rPr>
          <w:rFonts w:ascii="Times New Roman" w:eastAsia="標楷體" w:hAnsi="Times New Roman" w:cs="Times New Roman" w:hint="eastAsia"/>
          <w:kern w:val="0"/>
          <w:szCs w:val="24"/>
        </w:rPr>
        <w:t>15</w:t>
      </w:r>
      <w:r w:rsidR="00150345" w:rsidRPr="008E4C3A">
        <w:rPr>
          <w:rFonts w:ascii="Times New Roman" w:eastAsia="標楷體" w:hAnsi="Times New Roman" w:cs="Times New Roman"/>
          <w:kern w:val="0"/>
          <w:szCs w:val="24"/>
        </w:rPr>
        <w:t>,000</w:t>
      </w:r>
      <w:r w:rsidR="00150345" w:rsidRPr="008E4C3A">
        <w:rPr>
          <w:rFonts w:ascii="Times New Roman" w:eastAsia="標楷體" w:hAnsi="Times New Roman" w:cs="Times New Roman"/>
          <w:kern w:val="0"/>
          <w:szCs w:val="24"/>
        </w:rPr>
        <w:t>元、南部</w:t>
      </w:r>
      <w:r w:rsidR="00150345" w:rsidRPr="008E4C3A">
        <w:rPr>
          <w:rFonts w:ascii="Times New Roman" w:eastAsia="標楷體" w:hAnsi="Times New Roman" w:cs="Times New Roman"/>
          <w:kern w:val="0"/>
          <w:szCs w:val="24"/>
        </w:rPr>
        <w:t>2</w:t>
      </w:r>
      <w:r w:rsidR="00CF4823" w:rsidRPr="008E4C3A">
        <w:rPr>
          <w:rFonts w:ascii="Times New Roman" w:eastAsia="標楷體" w:hAnsi="Times New Roman" w:cs="Times New Roman" w:hint="eastAsia"/>
          <w:kern w:val="0"/>
          <w:szCs w:val="24"/>
        </w:rPr>
        <w:t>0</w:t>
      </w:r>
      <w:r w:rsidR="00150345" w:rsidRPr="008E4C3A">
        <w:rPr>
          <w:rFonts w:ascii="Times New Roman" w:eastAsia="標楷體" w:hAnsi="Times New Roman" w:cs="Times New Roman"/>
          <w:kern w:val="0"/>
          <w:szCs w:val="24"/>
        </w:rPr>
        <w:t>,000</w:t>
      </w:r>
      <w:r w:rsidR="00150345" w:rsidRPr="008E4C3A">
        <w:rPr>
          <w:rFonts w:ascii="Times New Roman" w:eastAsia="標楷體" w:hAnsi="Times New Roman" w:cs="Times New Roman"/>
          <w:kern w:val="0"/>
          <w:szCs w:val="24"/>
        </w:rPr>
        <w:t>元為原則</w:t>
      </w:r>
      <w:r w:rsidR="00150345" w:rsidRPr="008E4C3A">
        <w:rPr>
          <w:rFonts w:ascii="Times New Roman" w:eastAsia="標楷體" w:hAnsi="Times New Roman" w:cs="Times New Roman"/>
          <w:kern w:val="0"/>
          <w:szCs w:val="24"/>
        </w:rPr>
        <w:t>(</w:t>
      </w:r>
      <w:r w:rsidR="00150345" w:rsidRPr="008E4C3A">
        <w:rPr>
          <w:rFonts w:ascii="Times New Roman" w:eastAsia="標楷體" w:hAnsi="Times New Roman" w:cs="Times New Roman"/>
          <w:kern w:val="0"/>
          <w:szCs w:val="24"/>
        </w:rPr>
        <w:t>北中南運費及差旅等價格有所差異，待公布入選名單後公布其補助費用</w:t>
      </w:r>
      <w:r w:rsidR="00150345" w:rsidRPr="008E4C3A">
        <w:rPr>
          <w:rFonts w:ascii="Times New Roman" w:eastAsia="標楷體" w:hAnsi="Times New Roman" w:cs="Times New Roman"/>
          <w:kern w:val="0"/>
          <w:szCs w:val="24"/>
        </w:rPr>
        <w:t xml:space="preserve">) </w:t>
      </w:r>
      <w:r w:rsidR="00150345" w:rsidRPr="008E4C3A">
        <w:rPr>
          <w:rFonts w:ascii="Times New Roman" w:eastAsia="標楷體" w:hAnsi="Times New Roman" w:cs="Times New Roman"/>
          <w:kern w:val="0"/>
          <w:szCs w:val="24"/>
        </w:rPr>
        <w:t>，</w:t>
      </w:r>
      <w:r w:rsidR="00150345" w:rsidRPr="00666C02">
        <w:rPr>
          <w:rFonts w:ascii="Times New Roman" w:eastAsia="標楷體" w:hAnsi="Times New Roman" w:cs="Times New Roman"/>
          <w:kern w:val="0"/>
          <w:szCs w:val="24"/>
          <w:highlight w:val="yellow"/>
        </w:rPr>
        <w:t>場地不須另外付費</w:t>
      </w:r>
      <w:r w:rsidR="00150345" w:rsidRPr="008E4C3A">
        <w:rPr>
          <w:rFonts w:ascii="Times New Roman" w:eastAsia="標楷體" w:hAnsi="Times New Roman" w:cs="Times New Roman"/>
          <w:kern w:val="0"/>
          <w:szCs w:val="24"/>
        </w:rPr>
        <w:t>。</w:t>
      </w:r>
    </w:p>
    <w:p w:rsidR="00EE16A0" w:rsidRPr="0045077D" w:rsidRDefault="00EE16A0" w:rsidP="001B0FA3">
      <w:pPr>
        <w:pStyle w:val="a3"/>
        <w:widowControl/>
        <w:numPr>
          <w:ilvl w:val="0"/>
          <w:numId w:val="13"/>
        </w:numPr>
        <w:tabs>
          <w:tab w:val="left" w:pos="702"/>
        </w:tabs>
        <w:spacing w:line="360" w:lineRule="exact"/>
        <w:ind w:leftChars="0" w:left="709" w:rightChars="82" w:right="197" w:hanging="227"/>
        <w:jc w:val="both"/>
        <w:rPr>
          <w:rFonts w:ascii="Times New Roman" w:eastAsia="標楷體" w:hAnsi="Times New Roman" w:cs="Times New Roman"/>
          <w:color w:val="000000"/>
          <w:kern w:val="0"/>
          <w:szCs w:val="24"/>
        </w:rPr>
      </w:pPr>
      <w:r w:rsidRPr="00687246">
        <w:rPr>
          <w:rFonts w:ascii="Times New Roman" w:eastAsia="標楷體" w:hAnsi="Times New Roman" w:cs="Times New Roman"/>
          <w:color w:val="FF0000"/>
          <w:kern w:val="0"/>
          <w:szCs w:val="24"/>
        </w:rPr>
        <w:t>入選之技術請派駐人員</w:t>
      </w:r>
      <w:r w:rsidR="0045077D" w:rsidRPr="00687246">
        <w:rPr>
          <w:rFonts w:ascii="Times New Roman" w:eastAsia="標楷體" w:hAnsi="Times New Roman" w:cs="Times New Roman"/>
          <w:color w:val="FF0000"/>
          <w:kern w:val="0"/>
          <w:szCs w:val="24"/>
        </w:rPr>
        <w:t>於現場進行技術</w:t>
      </w:r>
      <w:r w:rsidRPr="00687246">
        <w:rPr>
          <w:rFonts w:ascii="Times New Roman" w:eastAsia="標楷體" w:hAnsi="Times New Roman" w:cs="Times New Roman"/>
          <w:color w:val="FF0000"/>
          <w:kern w:val="0"/>
          <w:szCs w:val="24"/>
        </w:rPr>
        <w:t>解說，</w:t>
      </w:r>
      <w:r w:rsidRPr="00687246">
        <w:rPr>
          <w:rFonts w:ascii="Times New Roman" w:eastAsia="標楷體" w:hAnsi="Times New Roman" w:cs="Times New Roman"/>
          <w:color w:val="FF0000"/>
          <w:kern w:val="0"/>
          <w:szCs w:val="24"/>
          <w:highlight w:val="yellow"/>
        </w:rPr>
        <w:t>展覽結束後將核發每件入選技術一張參展證明書</w:t>
      </w:r>
      <w:r w:rsidRPr="0045077D">
        <w:rPr>
          <w:rFonts w:ascii="Times New Roman" w:eastAsia="標楷體" w:hAnsi="Times New Roman" w:cs="Times New Roman"/>
          <w:color w:val="000000"/>
          <w:kern w:val="0"/>
          <w:szCs w:val="24"/>
        </w:rPr>
        <w:t>。</w:t>
      </w:r>
    </w:p>
    <w:p w:rsidR="005F322B" w:rsidRPr="0045077D" w:rsidRDefault="00213843" w:rsidP="001B0FA3">
      <w:pPr>
        <w:pStyle w:val="a3"/>
        <w:widowControl/>
        <w:numPr>
          <w:ilvl w:val="0"/>
          <w:numId w:val="13"/>
        </w:numPr>
        <w:tabs>
          <w:tab w:val="left" w:pos="702"/>
        </w:tabs>
        <w:spacing w:line="360" w:lineRule="exact"/>
        <w:ind w:leftChars="0" w:left="709" w:rightChars="82" w:right="197" w:hanging="227"/>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各單位報名之技術內容，請尊重智慧財產權。</w:t>
      </w:r>
    </w:p>
    <w:p w:rsidR="00150345" w:rsidRPr="0045077D" w:rsidRDefault="00150345" w:rsidP="001B0FA3">
      <w:pPr>
        <w:pStyle w:val="a3"/>
        <w:widowControl/>
        <w:numPr>
          <w:ilvl w:val="0"/>
          <w:numId w:val="1"/>
        </w:numPr>
        <w:tabs>
          <w:tab w:val="left" w:pos="702"/>
        </w:tabs>
        <w:spacing w:line="360" w:lineRule="exact"/>
        <w:ind w:leftChars="0" w:left="482" w:rightChars="82" w:right="197" w:hangingChars="201" w:hanging="482"/>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審查說明</w:t>
      </w:r>
    </w:p>
    <w:p w:rsidR="00293A42" w:rsidRPr="009855FE" w:rsidRDefault="00213843" w:rsidP="001B0FA3">
      <w:pPr>
        <w:pStyle w:val="a3"/>
        <w:widowControl/>
        <w:numPr>
          <w:ilvl w:val="0"/>
          <w:numId w:val="15"/>
        </w:numPr>
        <w:tabs>
          <w:tab w:val="left" w:pos="702"/>
        </w:tabs>
        <w:spacing w:line="360" w:lineRule="exact"/>
        <w:ind w:leftChars="0" w:left="709" w:rightChars="82" w:right="197" w:hanging="227"/>
        <w:jc w:val="both"/>
        <w:rPr>
          <w:rFonts w:ascii="Times New Roman" w:eastAsia="標楷體" w:hAnsi="Times New Roman" w:cs="Times New Roman"/>
          <w:color w:val="FF0000"/>
          <w:kern w:val="0"/>
          <w:szCs w:val="24"/>
        </w:rPr>
      </w:pPr>
      <w:r w:rsidRPr="0045077D">
        <w:rPr>
          <w:rFonts w:ascii="Times New Roman" w:eastAsia="標楷體" w:hAnsi="Times New Roman" w:cs="Times New Roman"/>
          <w:color w:val="000000"/>
          <w:kern w:val="0"/>
          <w:szCs w:val="24"/>
        </w:rPr>
        <w:t>請各單位依本次設定之</w:t>
      </w:r>
      <w:r w:rsidR="00CF4823" w:rsidRPr="00ED6111">
        <w:rPr>
          <w:rFonts w:ascii="Times New Roman" w:eastAsia="標楷體" w:hAnsi="Times New Roman" w:cs="Times New Roman" w:hint="eastAsia"/>
          <w:color w:val="FF0000"/>
          <w:kern w:val="0"/>
          <w:szCs w:val="24"/>
        </w:rPr>
        <w:t>6</w:t>
      </w:r>
      <w:r w:rsidRPr="00ED6111">
        <w:rPr>
          <w:rFonts w:ascii="Times New Roman" w:eastAsia="標楷體" w:hAnsi="Times New Roman" w:cs="Times New Roman"/>
          <w:color w:val="FF0000"/>
          <w:kern w:val="0"/>
          <w:szCs w:val="24"/>
        </w:rPr>
        <w:t>大</w:t>
      </w:r>
      <w:r w:rsidR="00C942F2" w:rsidRPr="00ED6111">
        <w:rPr>
          <w:rFonts w:ascii="Times New Roman" w:eastAsia="標楷體" w:hAnsi="Times New Roman" w:cs="Times New Roman"/>
          <w:color w:val="FF0000"/>
          <w:kern w:val="0"/>
          <w:szCs w:val="24"/>
        </w:rPr>
        <w:t>趨勢</w:t>
      </w:r>
      <w:r w:rsidRPr="00ED6111">
        <w:rPr>
          <w:rFonts w:ascii="Times New Roman" w:eastAsia="標楷體" w:hAnsi="Times New Roman" w:cs="Times New Roman"/>
          <w:color w:val="FF0000"/>
          <w:kern w:val="0"/>
          <w:szCs w:val="24"/>
        </w:rPr>
        <w:t>主題</w:t>
      </w:r>
      <w:r w:rsidR="00293A42" w:rsidRPr="0045077D">
        <w:rPr>
          <w:rFonts w:ascii="Times New Roman" w:eastAsia="標楷體" w:hAnsi="Times New Roman" w:cs="Times New Roman"/>
          <w:color w:val="000000"/>
          <w:kern w:val="0"/>
          <w:szCs w:val="24"/>
        </w:rPr>
        <w:t>先</w:t>
      </w:r>
      <w:r w:rsidRPr="0045077D">
        <w:rPr>
          <w:rFonts w:ascii="Times New Roman" w:eastAsia="標楷體" w:hAnsi="Times New Roman" w:cs="Times New Roman"/>
          <w:color w:val="000000"/>
          <w:kern w:val="0"/>
          <w:szCs w:val="24"/>
        </w:rPr>
        <w:t>進行</w:t>
      </w:r>
      <w:r w:rsidR="00293A42" w:rsidRPr="0045077D">
        <w:rPr>
          <w:rFonts w:ascii="Times New Roman" w:eastAsia="標楷體" w:hAnsi="Times New Roman" w:cs="Times New Roman"/>
          <w:color w:val="000000"/>
          <w:kern w:val="0"/>
          <w:szCs w:val="24"/>
        </w:rPr>
        <w:t>單位</w:t>
      </w:r>
      <w:r w:rsidRPr="0045077D">
        <w:rPr>
          <w:rFonts w:ascii="Times New Roman" w:eastAsia="標楷體" w:hAnsi="Times New Roman" w:cs="Times New Roman"/>
          <w:color w:val="000000"/>
          <w:kern w:val="0"/>
          <w:szCs w:val="24"/>
        </w:rPr>
        <w:t>內部遴選，將邀請評審委員針對技術內容逐一進行審查，評選出</w:t>
      </w:r>
      <w:r w:rsidR="0045077D" w:rsidRPr="00857201">
        <w:rPr>
          <w:rFonts w:ascii="Times New Roman" w:eastAsia="標楷體" w:hAnsi="Times New Roman" w:cs="Times New Roman" w:hint="eastAsia"/>
          <w:color w:val="000000"/>
          <w:kern w:val="0"/>
          <w:szCs w:val="24"/>
          <w:highlight w:val="yellow"/>
        </w:rPr>
        <w:t>可於現場</w:t>
      </w:r>
      <w:r w:rsidRPr="00857201">
        <w:rPr>
          <w:rFonts w:ascii="Times New Roman" w:eastAsia="標楷體" w:hAnsi="Times New Roman" w:cs="Times New Roman"/>
          <w:color w:val="000000"/>
          <w:kern w:val="0"/>
          <w:szCs w:val="24"/>
          <w:highlight w:val="yellow"/>
        </w:rPr>
        <w:t>實體展示</w:t>
      </w:r>
      <w:r w:rsidR="0045077D">
        <w:rPr>
          <w:rFonts w:ascii="Times New Roman" w:eastAsia="標楷體" w:hAnsi="Times New Roman" w:cs="Times New Roman" w:hint="eastAsia"/>
          <w:color w:val="000000"/>
          <w:kern w:val="0"/>
          <w:szCs w:val="24"/>
        </w:rPr>
        <w:t>之技術</w:t>
      </w:r>
      <w:r w:rsidRPr="0045077D">
        <w:rPr>
          <w:rFonts w:ascii="Times New Roman" w:eastAsia="標楷體" w:hAnsi="Times New Roman" w:cs="Times New Roman"/>
          <w:color w:val="000000"/>
          <w:kern w:val="0"/>
          <w:szCs w:val="24"/>
        </w:rPr>
        <w:t>項目。</w:t>
      </w:r>
      <w:r w:rsidR="00293A42" w:rsidRPr="0045077D">
        <w:rPr>
          <w:rFonts w:ascii="Times New Roman" w:eastAsia="標楷體" w:hAnsi="Times New Roman" w:cs="Times New Roman"/>
          <w:color w:val="000000"/>
          <w:kern w:val="0"/>
          <w:szCs w:val="24"/>
        </w:rPr>
        <w:t>審查完畢後將即期公布入選名單，</w:t>
      </w:r>
      <w:r w:rsidR="00293A42" w:rsidRPr="009855FE">
        <w:rPr>
          <w:rFonts w:ascii="Times New Roman" w:eastAsia="標楷體" w:hAnsi="Times New Roman" w:cs="Times New Roman"/>
          <w:color w:val="FF0000"/>
          <w:kern w:val="0"/>
          <w:szCs w:val="24"/>
        </w:rPr>
        <w:t>未入選之技術項目將於科技館網站</w:t>
      </w:r>
      <w:r w:rsidR="001A6AC6" w:rsidRPr="009855FE">
        <w:rPr>
          <w:rFonts w:ascii="Times New Roman" w:eastAsia="標楷體" w:hAnsi="Times New Roman" w:cs="Times New Roman" w:hint="eastAsia"/>
          <w:color w:val="FF0000"/>
          <w:kern w:val="0"/>
          <w:szCs w:val="24"/>
        </w:rPr>
        <w:t>或展覽現場</w:t>
      </w:r>
      <w:r w:rsidR="00293A42" w:rsidRPr="009855FE">
        <w:rPr>
          <w:rFonts w:ascii="Times New Roman" w:eastAsia="標楷體" w:hAnsi="Times New Roman" w:cs="Times New Roman"/>
          <w:color w:val="FF0000"/>
          <w:kern w:val="0"/>
          <w:szCs w:val="24"/>
        </w:rPr>
        <w:t>以線上展示呈現。</w:t>
      </w:r>
    </w:p>
    <w:tbl>
      <w:tblPr>
        <w:tblW w:w="9498" w:type="dxa"/>
        <w:jc w:val="right"/>
        <w:tblInd w:w="-2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7371"/>
      </w:tblGrid>
      <w:tr w:rsidR="001523B3" w:rsidRPr="001F75DA" w:rsidTr="001A6AC6">
        <w:trPr>
          <w:tblHeader/>
          <w:jc w:val="right"/>
        </w:trPr>
        <w:tc>
          <w:tcPr>
            <w:tcW w:w="2127" w:type="dxa"/>
            <w:shd w:val="clear" w:color="auto" w:fill="DAEEF3" w:themeFill="accent5" w:themeFillTint="33"/>
            <w:vAlign w:val="center"/>
          </w:tcPr>
          <w:p w:rsidR="001523B3" w:rsidRPr="001523B3" w:rsidRDefault="001523B3" w:rsidP="001B0FA3">
            <w:pPr>
              <w:widowControl/>
              <w:spacing w:before="54" w:after="107" w:line="360" w:lineRule="exact"/>
              <w:jc w:val="center"/>
              <w:rPr>
                <w:rFonts w:eastAsia="標楷體" w:hAnsi="標楷體"/>
                <w:color w:val="000000" w:themeColor="text1"/>
                <w:kern w:val="0"/>
                <w:szCs w:val="24"/>
              </w:rPr>
            </w:pPr>
            <w:r w:rsidRPr="001523B3">
              <w:rPr>
                <w:rFonts w:eastAsia="標楷體" w:hAnsi="標楷體" w:hint="eastAsia"/>
                <w:color w:val="000000" w:themeColor="text1"/>
                <w:kern w:val="0"/>
                <w:szCs w:val="24"/>
              </w:rPr>
              <w:t>主題</w:t>
            </w:r>
          </w:p>
        </w:tc>
        <w:tc>
          <w:tcPr>
            <w:tcW w:w="7371" w:type="dxa"/>
            <w:shd w:val="clear" w:color="auto" w:fill="DAEEF3" w:themeFill="accent5" w:themeFillTint="33"/>
            <w:vAlign w:val="center"/>
          </w:tcPr>
          <w:p w:rsidR="001523B3" w:rsidRPr="001523B3" w:rsidRDefault="001523B3" w:rsidP="001B0FA3">
            <w:pPr>
              <w:widowControl/>
              <w:spacing w:before="54" w:after="107" w:line="360" w:lineRule="exact"/>
              <w:jc w:val="center"/>
              <w:rPr>
                <w:rFonts w:eastAsia="標楷體" w:hAnsi="標楷體"/>
                <w:color w:val="000000" w:themeColor="text1"/>
                <w:kern w:val="0"/>
                <w:szCs w:val="24"/>
              </w:rPr>
            </w:pPr>
            <w:r w:rsidRPr="001523B3">
              <w:rPr>
                <w:rFonts w:eastAsia="標楷體" w:hAnsi="標楷體" w:hint="eastAsia"/>
                <w:color w:val="000000" w:themeColor="text1"/>
                <w:kern w:val="0"/>
                <w:szCs w:val="24"/>
              </w:rPr>
              <w:t>類別說明</w:t>
            </w:r>
          </w:p>
        </w:tc>
      </w:tr>
      <w:tr w:rsidR="001523B3" w:rsidRPr="001F75DA" w:rsidTr="001A6AC6">
        <w:trPr>
          <w:jc w:val="right"/>
        </w:trPr>
        <w:tc>
          <w:tcPr>
            <w:tcW w:w="2127" w:type="dxa"/>
            <w:vAlign w:val="center"/>
          </w:tcPr>
          <w:p w:rsidR="001523B3" w:rsidRPr="007004D1" w:rsidRDefault="001523B3" w:rsidP="001B0FA3">
            <w:pPr>
              <w:spacing w:line="360" w:lineRule="exact"/>
              <w:jc w:val="center"/>
              <w:rPr>
                <w:rFonts w:eastAsia="標楷體" w:hAnsi="標楷體"/>
                <w:color w:val="000000" w:themeColor="text1"/>
                <w:kern w:val="0"/>
                <w:szCs w:val="24"/>
                <w:highlight w:val="yellow"/>
              </w:rPr>
            </w:pPr>
            <w:r w:rsidRPr="007004D1">
              <w:rPr>
                <w:rFonts w:eastAsia="標楷體" w:hAnsi="標楷體" w:hint="eastAsia"/>
                <w:color w:val="000000" w:themeColor="text1"/>
                <w:kern w:val="0"/>
                <w:szCs w:val="24"/>
                <w:highlight w:val="yellow"/>
              </w:rPr>
              <w:t>智慧商店</w:t>
            </w:r>
          </w:p>
        </w:tc>
        <w:tc>
          <w:tcPr>
            <w:tcW w:w="7371" w:type="dxa"/>
          </w:tcPr>
          <w:p w:rsidR="001523B3" w:rsidRPr="001523B3" w:rsidRDefault="001523B3" w:rsidP="001B0FA3">
            <w:pPr>
              <w:pStyle w:val="a3"/>
              <w:numPr>
                <w:ilvl w:val="0"/>
                <w:numId w:val="2"/>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於實體商店內運用資通訊科技建構創新互動的購買過程，以提供消費者嶄新消費體驗環境。整合網際網路及數位裝置等軟、硬體技術直接或間接接觸顧客，讓消費者在購買過程感受到不同以往的服務或回饋。</w:t>
            </w:r>
          </w:p>
          <w:p w:rsidR="001523B3" w:rsidRPr="001523B3" w:rsidRDefault="001523B3" w:rsidP="001B0FA3">
            <w:pPr>
              <w:pStyle w:val="a3"/>
              <w:numPr>
                <w:ilvl w:val="0"/>
                <w:numId w:val="2"/>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切合主題之技術例如：食物科技、智慧感測裝置、資訊查詢機、多媒體推播技術、</w:t>
            </w:r>
            <w:r w:rsidRPr="001523B3">
              <w:rPr>
                <w:rFonts w:eastAsia="標楷體" w:hAnsi="標楷體"/>
                <w:color w:val="000000" w:themeColor="text1"/>
                <w:kern w:val="0"/>
                <w:szCs w:val="24"/>
              </w:rPr>
              <w:t>Beacon</w:t>
            </w:r>
            <w:r w:rsidRPr="001523B3">
              <w:rPr>
                <w:rFonts w:eastAsia="標楷體" w:hAnsi="標楷體" w:hint="eastAsia"/>
                <w:color w:val="000000" w:themeColor="text1"/>
                <w:kern w:val="0"/>
                <w:szCs w:val="24"/>
              </w:rPr>
              <w:t>、跨平台移動應用技術、</w:t>
            </w:r>
            <w:r w:rsidRPr="001523B3">
              <w:rPr>
                <w:rFonts w:eastAsia="標楷體" w:hAnsi="標楷體" w:hint="eastAsia"/>
                <w:color w:val="000000" w:themeColor="text1"/>
                <w:kern w:val="0"/>
                <w:szCs w:val="24"/>
              </w:rPr>
              <w:t>GPS</w:t>
            </w:r>
            <w:r w:rsidRPr="001523B3">
              <w:rPr>
                <w:rFonts w:eastAsia="標楷體" w:hAnsi="標楷體" w:hint="eastAsia"/>
                <w:color w:val="000000" w:themeColor="text1"/>
                <w:kern w:val="0"/>
                <w:szCs w:val="24"/>
              </w:rPr>
              <w:t>軌跡分析、行動裝置路由技術、行動應用追蹤、認證管理強化等；提供商品搜尋、比價、訂購、付款、儲值、會員辨識、客戶回應等服務，讓使用者可隨時隨地享受商店服務的應用，並結合在地屬性特色，提供適地性服務。</w:t>
            </w:r>
          </w:p>
        </w:tc>
      </w:tr>
      <w:tr w:rsidR="001523B3" w:rsidRPr="001F75DA" w:rsidTr="001A6AC6">
        <w:trPr>
          <w:jc w:val="right"/>
        </w:trPr>
        <w:tc>
          <w:tcPr>
            <w:tcW w:w="2127" w:type="dxa"/>
            <w:vAlign w:val="center"/>
          </w:tcPr>
          <w:p w:rsidR="001523B3" w:rsidRPr="007004D1" w:rsidRDefault="001523B3" w:rsidP="001B0FA3">
            <w:pPr>
              <w:spacing w:line="360" w:lineRule="exact"/>
              <w:jc w:val="center"/>
              <w:rPr>
                <w:rFonts w:eastAsia="標楷體" w:hAnsi="標楷體"/>
                <w:color w:val="000000" w:themeColor="text1"/>
                <w:kern w:val="0"/>
                <w:szCs w:val="24"/>
                <w:highlight w:val="yellow"/>
              </w:rPr>
            </w:pPr>
          </w:p>
          <w:p w:rsidR="001523B3" w:rsidRPr="007004D1" w:rsidRDefault="001523B3" w:rsidP="001B0FA3">
            <w:pPr>
              <w:spacing w:line="360" w:lineRule="exact"/>
              <w:jc w:val="center"/>
              <w:rPr>
                <w:rFonts w:eastAsia="標楷體" w:hAnsi="標楷體"/>
                <w:color w:val="000000" w:themeColor="text1"/>
                <w:kern w:val="0"/>
                <w:szCs w:val="24"/>
                <w:highlight w:val="yellow"/>
              </w:rPr>
            </w:pPr>
            <w:r w:rsidRPr="007004D1">
              <w:rPr>
                <w:rFonts w:eastAsia="標楷體" w:hAnsi="標楷體" w:hint="eastAsia"/>
                <w:color w:val="000000" w:themeColor="text1"/>
                <w:kern w:val="0"/>
                <w:szCs w:val="24"/>
                <w:highlight w:val="yellow"/>
              </w:rPr>
              <w:t>智慧醫療</w:t>
            </w:r>
          </w:p>
        </w:tc>
        <w:tc>
          <w:tcPr>
            <w:tcW w:w="7371" w:type="dxa"/>
          </w:tcPr>
          <w:p w:rsidR="001523B3" w:rsidRPr="001523B3" w:rsidRDefault="001523B3" w:rsidP="001B0FA3">
            <w:pPr>
              <w:pStyle w:val="a3"/>
              <w:numPr>
                <w:ilvl w:val="0"/>
                <w:numId w:val="3"/>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面臨人口老化</w:t>
            </w:r>
            <w:proofErr w:type="gramStart"/>
            <w:r w:rsidRPr="001523B3">
              <w:rPr>
                <w:rFonts w:eastAsia="標楷體" w:hAnsi="標楷體" w:hint="eastAsia"/>
                <w:color w:val="000000" w:themeColor="text1"/>
                <w:kern w:val="0"/>
                <w:szCs w:val="24"/>
              </w:rPr>
              <w:t>及少子化</w:t>
            </w:r>
            <w:proofErr w:type="gramEnd"/>
            <w:r w:rsidRPr="001523B3">
              <w:rPr>
                <w:rFonts w:eastAsia="標楷體" w:hAnsi="標楷體" w:hint="eastAsia"/>
                <w:color w:val="000000" w:themeColor="text1"/>
                <w:kern w:val="0"/>
                <w:szCs w:val="24"/>
              </w:rPr>
              <w:t>所衍生的新醫療問題，社會所需的產品與服務及輔助手術、看護機器人等醫療應用領域。透過整合及創新醫療產品、技術平台與系統，加上整合性健康照護及服務體系，以及目標與成本導向的整合性個人化預防醫學。</w:t>
            </w:r>
          </w:p>
          <w:p w:rsidR="001523B3" w:rsidRPr="001523B3" w:rsidRDefault="001523B3" w:rsidP="001B0FA3">
            <w:pPr>
              <w:pStyle w:val="a3"/>
              <w:numPr>
                <w:ilvl w:val="0"/>
                <w:numId w:val="3"/>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切合主題之技術例如：</w:t>
            </w:r>
            <w:r w:rsidRPr="001523B3">
              <w:rPr>
                <w:rFonts w:eastAsia="標楷體" w:hAnsi="標楷體"/>
                <w:color w:val="000000" w:themeColor="text1"/>
                <w:kern w:val="0"/>
                <w:szCs w:val="24"/>
              </w:rPr>
              <w:t>行動醫療台車、行動醫療平板，電子病歷、醫療管理、安全管控、個人化健康資訊雲端服務、</w:t>
            </w:r>
            <w:r w:rsidRPr="001523B3">
              <w:rPr>
                <w:rFonts w:eastAsia="標楷體" w:hAnsi="標楷體" w:hint="eastAsia"/>
                <w:color w:val="000000" w:themeColor="text1"/>
                <w:kern w:val="0"/>
                <w:szCs w:val="24"/>
              </w:rPr>
              <w:t>行動輔具、居</w:t>
            </w:r>
            <w:r w:rsidRPr="001523B3">
              <w:rPr>
                <w:rFonts w:eastAsia="標楷體" w:hAnsi="標楷體" w:hint="eastAsia"/>
                <w:color w:val="000000" w:themeColor="text1"/>
                <w:kern w:val="0"/>
                <w:szCs w:val="24"/>
              </w:rPr>
              <w:lastRenderedPageBreak/>
              <w:t>家用品及建材、意外預防用品、衛浴用品、診斷器材、通訊器材、居家照護及安養服務、定位系統、</w:t>
            </w:r>
            <w:proofErr w:type="gramStart"/>
            <w:r w:rsidRPr="001523B3">
              <w:rPr>
                <w:rFonts w:eastAsia="標楷體" w:hAnsi="標楷體" w:hint="eastAsia"/>
                <w:color w:val="000000" w:themeColor="text1"/>
                <w:kern w:val="0"/>
                <w:szCs w:val="24"/>
              </w:rPr>
              <w:t>遠距照護</w:t>
            </w:r>
            <w:proofErr w:type="gramEnd"/>
            <w:r w:rsidRPr="001523B3">
              <w:rPr>
                <w:rFonts w:eastAsia="標楷體" w:hAnsi="標楷體" w:hint="eastAsia"/>
                <w:color w:val="000000" w:themeColor="text1"/>
                <w:kern w:val="0"/>
                <w:szCs w:val="24"/>
              </w:rPr>
              <w:t>、健康食品、營養輔助品、美容、醫療工程及醫療器材、生</w:t>
            </w:r>
            <w:proofErr w:type="gramStart"/>
            <w:r w:rsidRPr="001523B3">
              <w:rPr>
                <w:rFonts w:eastAsia="標楷體" w:hAnsi="標楷體" w:hint="eastAsia"/>
                <w:color w:val="000000" w:themeColor="text1"/>
                <w:kern w:val="0"/>
                <w:szCs w:val="24"/>
              </w:rPr>
              <w:t>醫</w:t>
            </w:r>
            <w:proofErr w:type="gramEnd"/>
            <w:r w:rsidRPr="001523B3">
              <w:rPr>
                <w:rFonts w:eastAsia="標楷體" w:hAnsi="標楷體" w:hint="eastAsia"/>
                <w:color w:val="000000" w:themeColor="text1"/>
                <w:kern w:val="0"/>
                <w:szCs w:val="24"/>
              </w:rPr>
              <w:t>材料與組織工程、奈米生</w:t>
            </w:r>
            <w:proofErr w:type="gramStart"/>
            <w:r w:rsidRPr="001523B3">
              <w:rPr>
                <w:rFonts w:eastAsia="標楷體" w:hAnsi="標楷體" w:hint="eastAsia"/>
                <w:color w:val="000000" w:themeColor="text1"/>
                <w:kern w:val="0"/>
                <w:szCs w:val="24"/>
              </w:rPr>
              <w:t>醫</w:t>
            </w:r>
            <w:proofErr w:type="gramEnd"/>
            <w:r w:rsidRPr="001523B3">
              <w:rPr>
                <w:rFonts w:eastAsia="標楷體" w:hAnsi="標楷體" w:hint="eastAsia"/>
                <w:color w:val="000000" w:themeColor="text1"/>
                <w:kern w:val="0"/>
                <w:szCs w:val="24"/>
              </w:rPr>
              <w:t>技術、美容用品、其它。</w:t>
            </w:r>
          </w:p>
        </w:tc>
      </w:tr>
      <w:tr w:rsidR="001523B3" w:rsidRPr="001F75DA" w:rsidTr="001A6AC6">
        <w:trPr>
          <w:jc w:val="right"/>
        </w:trPr>
        <w:tc>
          <w:tcPr>
            <w:tcW w:w="2127" w:type="dxa"/>
            <w:vAlign w:val="center"/>
          </w:tcPr>
          <w:p w:rsidR="001523B3" w:rsidRPr="007004D1" w:rsidRDefault="001523B3" w:rsidP="001B0FA3">
            <w:pPr>
              <w:spacing w:line="360" w:lineRule="exact"/>
              <w:jc w:val="center"/>
              <w:rPr>
                <w:rFonts w:eastAsia="標楷體" w:hAnsi="標楷體"/>
                <w:color w:val="000000" w:themeColor="text1"/>
                <w:kern w:val="0"/>
                <w:szCs w:val="24"/>
                <w:highlight w:val="yellow"/>
              </w:rPr>
            </w:pPr>
            <w:r w:rsidRPr="007004D1">
              <w:rPr>
                <w:rFonts w:eastAsia="標楷體" w:hAnsi="標楷體" w:hint="eastAsia"/>
                <w:color w:val="000000" w:themeColor="text1"/>
                <w:kern w:val="0"/>
                <w:szCs w:val="24"/>
                <w:highlight w:val="yellow"/>
              </w:rPr>
              <w:lastRenderedPageBreak/>
              <w:t>智慧家庭</w:t>
            </w:r>
          </w:p>
        </w:tc>
        <w:tc>
          <w:tcPr>
            <w:tcW w:w="7371" w:type="dxa"/>
          </w:tcPr>
          <w:p w:rsidR="001523B3" w:rsidRPr="001523B3" w:rsidRDefault="001523B3" w:rsidP="001B0FA3">
            <w:pPr>
              <w:pStyle w:val="a3"/>
              <w:numPr>
                <w:ilvl w:val="0"/>
                <w:numId w:val="4"/>
              </w:numPr>
              <w:spacing w:line="360" w:lineRule="exact"/>
              <w:ind w:leftChars="0" w:left="296" w:hanging="296"/>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將科技融入居家生活環境中，以</w:t>
            </w:r>
            <w:hyperlink r:id="rId8" w:tooltip="物联网" w:history="1">
              <w:proofErr w:type="gramStart"/>
              <w:r w:rsidRPr="001523B3">
                <w:rPr>
                  <w:rFonts w:eastAsia="標楷體" w:hAnsi="標楷體" w:hint="eastAsia"/>
                  <w:color w:val="000000" w:themeColor="text1"/>
                  <w:kern w:val="0"/>
                  <w:szCs w:val="24"/>
                </w:rPr>
                <w:t>物聯網</w:t>
              </w:r>
              <w:proofErr w:type="gramEnd"/>
            </w:hyperlink>
            <w:r w:rsidRPr="001523B3">
              <w:rPr>
                <w:rFonts w:eastAsia="標楷體" w:hAnsi="標楷體" w:hint="eastAsia"/>
                <w:color w:val="000000" w:themeColor="text1"/>
                <w:kern w:val="0"/>
                <w:szCs w:val="24"/>
              </w:rPr>
              <w:t>、</w:t>
            </w:r>
            <w:hyperlink r:id="rId9" w:tooltip="宽带网" w:history="1">
              <w:r w:rsidRPr="001523B3">
                <w:rPr>
                  <w:rFonts w:eastAsia="標楷體" w:hAnsi="標楷體" w:hint="eastAsia"/>
                  <w:color w:val="000000" w:themeColor="text1"/>
                  <w:kern w:val="0"/>
                  <w:szCs w:val="24"/>
                </w:rPr>
                <w:t>寬頻網</w:t>
              </w:r>
            </w:hyperlink>
            <w:r w:rsidRPr="001523B3">
              <w:rPr>
                <w:rFonts w:eastAsia="標楷體" w:hAnsi="標楷體" w:hint="eastAsia"/>
                <w:color w:val="000000" w:themeColor="text1"/>
                <w:kern w:val="0"/>
                <w:szCs w:val="24"/>
              </w:rPr>
              <w:t>絡為基礎，結合</w:t>
            </w:r>
            <w:hyperlink r:id="rId10" w:tooltip="移动互联网" w:history="1">
              <w:r w:rsidRPr="001523B3">
                <w:rPr>
                  <w:rFonts w:eastAsia="標楷體" w:hAnsi="標楷體" w:hint="eastAsia"/>
                  <w:color w:val="000000" w:themeColor="text1"/>
                  <w:kern w:val="0"/>
                  <w:szCs w:val="24"/>
                </w:rPr>
                <w:t>移動互聯網</w:t>
              </w:r>
            </w:hyperlink>
            <w:r w:rsidRPr="001523B3">
              <w:rPr>
                <w:rFonts w:eastAsia="標楷體" w:hAnsi="標楷體" w:hint="eastAsia"/>
                <w:color w:val="000000" w:themeColor="text1"/>
                <w:kern w:val="0"/>
                <w:szCs w:val="24"/>
              </w:rPr>
              <w:t>、</w:t>
            </w:r>
            <w:hyperlink r:id="rId11" w:tooltip="云计算" w:history="1">
              <w:r w:rsidRPr="001523B3">
                <w:rPr>
                  <w:rFonts w:eastAsia="標楷體" w:hAnsi="標楷體" w:hint="eastAsia"/>
                  <w:color w:val="000000" w:themeColor="text1"/>
                  <w:kern w:val="0"/>
                  <w:szCs w:val="24"/>
                </w:rPr>
                <w:t>雲計算</w:t>
              </w:r>
            </w:hyperlink>
            <w:r w:rsidRPr="001523B3">
              <w:rPr>
                <w:rFonts w:eastAsia="標楷體" w:hAnsi="標楷體" w:hint="eastAsia"/>
                <w:color w:val="000000" w:themeColor="text1"/>
                <w:kern w:val="0"/>
                <w:szCs w:val="24"/>
              </w:rPr>
              <w:t>等新一代技術，構建安全、舒適、便利、智能、溫馨的居家環境，實現</w:t>
            </w:r>
            <w:hyperlink r:id="rId12" w:tooltip="服务" w:history="1">
              <w:r w:rsidRPr="001523B3">
                <w:rPr>
                  <w:rFonts w:eastAsia="標楷體" w:hAnsi="標楷體" w:hint="eastAsia"/>
                  <w:color w:val="000000" w:themeColor="text1"/>
                  <w:kern w:val="0"/>
                  <w:szCs w:val="24"/>
                </w:rPr>
                <w:t>服務</w:t>
              </w:r>
            </w:hyperlink>
            <w:r w:rsidRPr="001523B3">
              <w:rPr>
                <w:rFonts w:eastAsia="標楷體" w:hAnsi="標楷體" w:hint="eastAsia"/>
                <w:color w:val="000000" w:themeColor="text1"/>
                <w:kern w:val="0"/>
                <w:szCs w:val="24"/>
              </w:rPr>
              <w:t>的智能化、人與家庭設施的雙向智能</w:t>
            </w:r>
            <w:hyperlink r:id="rId13" w:tooltip="互动" w:history="1">
              <w:r w:rsidRPr="001523B3">
                <w:rPr>
                  <w:rFonts w:eastAsia="標楷體" w:hAnsi="標楷體" w:hint="eastAsia"/>
                  <w:color w:val="000000" w:themeColor="text1"/>
                  <w:kern w:val="0"/>
                  <w:szCs w:val="24"/>
                </w:rPr>
                <w:t>互動</w:t>
              </w:r>
            </w:hyperlink>
            <w:r w:rsidRPr="001523B3">
              <w:rPr>
                <w:rFonts w:eastAsia="標楷體" w:hAnsi="標楷體" w:hint="eastAsia"/>
                <w:color w:val="000000" w:themeColor="text1"/>
                <w:kern w:val="0"/>
                <w:szCs w:val="24"/>
              </w:rPr>
              <w:t>。</w:t>
            </w:r>
          </w:p>
          <w:p w:rsidR="001523B3" w:rsidRPr="001523B3" w:rsidRDefault="001523B3" w:rsidP="001B0FA3">
            <w:pPr>
              <w:pStyle w:val="a3"/>
              <w:numPr>
                <w:ilvl w:val="0"/>
                <w:numId w:val="4"/>
              </w:numPr>
              <w:spacing w:line="360" w:lineRule="exact"/>
              <w:ind w:leftChars="0" w:left="296" w:hanging="296"/>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切合主題之技術例如：健康養老、影音娛樂、遠程教育、智能家居控制、能源管理、物業管理、創新多媒體人文關懷系統設計、智慧型空間、建築、互動式虛擬科技服務、</w:t>
            </w:r>
            <w:proofErr w:type="gramStart"/>
            <w:r w:rsidRPr="001523B3">
              <w:rPr>
                <w:rFonts w:eastAsia="標楷體" w:hAnsi="標楷體" w:hint="eastAsia"/>
                <w:color w:val="000000" w:themeColor="text1"/>
                <w:kern w:val="0"/>
                <w:szCs w:val="24"/>
              </w:rPr>
              <w:t>傳產科技</w:t>
            </w:r>
            <w:proofErr w:type="gramEnd"/>
            <w:r w:rsidRPr="001523B3">
              <w:rPr>
                <w:rFonts w:eastAsia="標楷體" w:hAnsi="標楷體" w:hint="eastAsia"/>
                <w:color w:val="000000" w:themeColor="text1"/>
                <w:kern w:val="0"/>
                <w:szCs w:val="24"/>
              </w:rPr>
              <w:t>創新應用、防災科技應用、</w:t>
            </w:r>
            <w:proofErr w:type="gramStart"/>
            <w:r w:rsidRPr="001523B3">
              <w:rPr>
                <w:rFonts w:eastAsia="標楷體" w:hAnsi="標楷體" w:hint="eastAsia"/>
                <w:color w:val="000000" w:themeColor="text1"/>
                <w:kern w:val="0"/>
                <w:szCs w:val="24"/>
              </w:rPr>
              <w:t>監控安防</w:t>
            </w:r>
            <w:proofErr w:type="gramEnd"/>
            <w:r w:rsidRPr="001523B3">
              <w:rPr>
                <w:rFonts w:eastAsia="標楷體" w:hAnsi="標楷體" w:hint="eastAsia"/>
                <w:color w:val="000000" w:themeColor="text1"/>
                <w:kern w:val="0"/>
                <w:szCs w:val="24"/>
              </w:rPr>
              <w:t>、其他。</w:t>
            </w:r>
          </w:p>
        </w:tc>
      </w:tr>
      <w:tr w:rsidR="001523B3" w:rsidRPr="001F75DA" w:rsidTr="001A6AC6">
        <w:trPr>
          <w:jc w:val="right"/>
        </w:trPr>
        <w:tc>
          <w:tcPr>
            <w:tcW w:w="2127" w:type="dxa"/>
            <w:vAlign w:val="center"/>
          </w:tcPr>
          <w:p w:rsidR="001523B3" w:rsidRPr="007004D1" w:rsidRDefault="001523B3" w:rsidP="001B0FA3">
            <w:pPr>
              <w:spacing w:line="360" w:lineRule="exact"/>
              <w:jc w:val="center"/>
              <w:rPr>
                <w:rFonts w:eastAsia="標楷體" w:hAnsi="標楷體"/>
                <w:color w:val="000000" w:themeColor="text1"/>
                <w:kern w:val="0"/>
                <w:szCs w:val="24"/>
                <w:highlight w:val="yellow"/>
              </w:rPr>
            </w:pPr>
            <w:r w:rsidRPr="007004D1">
              <w:rPr>
                <w:rFonts w:eastAsia="標楷體" w:hAnsi="標楷體" w:hint="eastAsia"/>
                <w:color w:val="000000" w:themeColor="text1"/>
                <w:kern w:val="0"/>
                <w:szCs w:val="24"/>
                <w:highlight w:val="yellow"/>
              </w:rPr>
              <w:t>智慧交通</w:t>
            </w:r>
          </w:p>
        </w:tc>
        <w:tc>
          <w:tcPr>
            <w:tcW w:w="7371" w:type="dxa"/>
          </w:tcPr>
          <w:p w:rsidR="001523B3" w:rsidRPr="001523B3" w:rsidRDefault="001523B3" w:rsidP="001B0FA3">
            <w:pPr>
              <w:pStyle w:val="a3"/>
              <w:numPr>
                <w:ilvl w:val="0"/>
                <w:numId w:val="16"/>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透過先進感測器技術、通訊技術、網路技術、數據處理技術、自動控制技術、資訊發佈技術等各種不同的運算模式及交通系統的控制設備，應用在整個交通運輸管理體系並建立一個有效率綜合管理和控制系統，用來實現人、車、路、環境之間的智慧協同。</w:t>
            </w:r>
          </w:p>
          <w:p w:rsidR="001523B3" w:rsidRPr="001523B3" w:rsidRDefault="001523B3" w:rsidP="001B0FA3">
            <w:pPr>
              <w:pStyle w:val="a3"/>
              <w:numPr>
                <w:ilvl w:val="0"/>
                <w:numId w:val="16"/>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切合主題之技術例如：汽車導航系統、交通信號控制系統、內容管理系統、自動車牌識別技術、安全監控系統、停車管理系統、公路氣象系統、</w:t>
            </w:r>
            <w:r w:rsidRPr="001523B3">
              <w:rPr>
                <w:rFonts w:eastAsia="標楷體" w:hAnsi="標楷體"/>
                <w:color w:val="000000" w:themeColor="text1"/>
                <w:kern w:val="0"/>
                <w:szCs w:val="24"/>
              </w:rPr>
              <w:t>車況分析、</w:t>
            </w:r>
            <w:r w:rsidRPr="001523B3">
              <w:rPr>
                <w:rFonts w:eastAsia="標楷體" w:hAnsi="標楷體" w:hint="eastAsia"/>
                <w:color w:val="000000" w:themeColor="text1"/>
                <w:kern w:val="0"/>
                <w:szCs w:val="24"/>
              </w:rPr>
              <w:t>行車安全系統、</w:t>
            </w:r>
            <w:r w:rsidRPr="001523B3">
              <w:rPr>
                <w:rFonts w:eastAsia="標楷體" w:hAnsi="標楷體"/>
                <w:color w:val="000000" w:themeColor="text1"/>
                <w:kern w:val="0"/>
                <w:szCs w:val="24"/>
              </w:rPr>
              <w:t>自動駕駛</w:t>
            </w:r>
            <w:r w:rsidRPr="001523B3">
              <w:rPr>
                <w:rFonts w:eastAsia="標楷體" w:hAnsi="標楷體" w:hint="eastAsia"/>
                <w:color w:val="000000" w:themeColor="text1"/>
                <w:kern w:val="0"/>
                <w:szCs w:val="24"/>
              </w:rPr>
              <w:t>、智慧電動車、數位化人機介面、車用光學及影</w:t>
            </w:r>
            <w:proofErr w:type="gramStart"/>
            <w:r w:rsidRPr="001523B3">
              <w:rPr>
                <w:rFonts w:eastAsia="標楷體" w:hAnsi="標楷體" w:hint="eastAsia"/>
                <w:color w:val="000000" w:themeColor="text1"/>
                <w:kern w:val="0"/>
                <w:szCs w:val="24"/>
              </w:rPr>
              <w:t>象</w:t>
            </w:r>
            <w:proofErr w:type="gramEnd"/>
            <w:r w:rsidRPr="001523B3">
              <w:rPr>
                <w:rFonts w:eastAsia="標楷體" w:hAnsi="標楷體" w:hint="eastAsia"/>
                <w:color w:val="000000" w:themeColor="text1"/>
                <w:kern w:val="0"/>
                <w:szCs w:val="24"/>
              </w:rPr>
              <w:t>系統、其他。</w:t>
            </w:r>
          </w:p>
        </w:tc>
      </w:tr>
      <w:tr w:rsidR="001523B3" w:rsidRPr="001F75DA" w:rsidTr="001A6AC6">
        <w:trPr>
          <w:jc w:val="right"/>
        </w:trPr>
        <w:tc>
          <w:tcPr>
            <w:tcW w:w="2127" w:type="dxa"/>
            <w:vAlign w:val="center"/>
          </w:tcPr>
          <w:p w:rsidR="001523B3" w:rsidRPr="007004D1" w:rsidRDefault="001523B3" w:rsidP="001B0FA3">
            <w:pPr>
              <w:spacing w:line="360" w:lineRule="exact"/>
              <w:jc w:val="center"/>
              <w:rPr>
                <w:rFonts w:eastAsia="標楷體" w:hAnsi="標楷體"/>
                <w:color w:val="000000" w:themeColor="text1"/>
                <w:kern w:val="0"/>
                <w:szCs w:val="24"/>
                <w:highlight w:val="yellow"/>
              </w:rPr>
            </w:pPr>
            <w:r w:rsidRPr="007004D1">
              <w:rPr>
                <w:rFonts w:eastAsia="標楷體" w:hAnsi="標楷體" w:hint="eastAsia"/>
                <w:color w:val="000000" w:themeColor="text1"/>
                <w:kern w:val="0"/>
                <w:szCs w:val="24"/>
                <w:highlight w:val="yellow"/>
              </w:rPr>
              <w:t>智慧學習</w:t>
            </w:r>
          </w:p>
        </w:tc>
        <w:tc>
          <w:tcPr>
            <w:tcW w:w="7371" w:type="dxa"/>
          </w:tcPr>
          <w:p w:rsidR="001523B3" w:rsidRPr="001523B3" w:rsidRDefault="001523B3" w:rsidP="001B0FA3">
            <w:pPr>
              <w:pStyle w:val="a3"/>
              <w:numPr>
                <w:ilvl w:val="0"/>
                <w:numId w:val="17"/>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科技化的創新學習與教學模式，共創分享、合作學習及無所不在的學習環境，提升學生學習動機及學習效果，運用科技教學工具在教學上，如多媒體互動教學電子書或相關資訊科技之應用，讓學生體驗到學習的樂趣。</w:t>
            </w:r>
            <w:r w:rsidRPr="001523B3">
              <w:rPr>
                <w:rFonts w:eastAsia="標楷體" w:hAnsi="標楷體" w:hint="eastAsia"/>
                <w:color w:val="000000" w:themeColor="text1"/>
                <w:kern w:val="0"/>
                <w:szCs w:val="24"/>
              </w:rPr>
              <w:t xml:space="preserve"> </w:t>
            </w:r>
          </w:p>
          <w:p w:rsidR="001523B3" w:rsidRPr="001523B3" w:rsidRDefault="001523B3" w:rsidP="001B0FA3">
            <w:pPr>
              <w:pStyle w:val="a3"/>
              <w:numPr>
                <w:ilvl w:val="0"/>
                <w:numId w:val="17"/>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切合主題之技術例如：教材編輯、教學內容、同步教學、</w:t>
            </w:r>
            <w:r w:rsidRPr="001523B3">
              <w:rPr>
                <w:rFonts w:eastAsia="標楷體" w:hAnsi="標楷體" w:hint="eastAsia"/>
                <w:color w:val="000000" w:themeColor="text1"/>
                <w:kern w:val="0"/>
                <w:szCs w:val="24"/>
              </w:rPr>
              <w:t>IRS</w:t>
            </w:r>
            <w:r w:rsidRPr="001523B3">
              <w:rPr>
                <w:rFonts w:eastAsia="標楷體" w:hAnsi="標楷體" w:hint="eastAsia"/>
                <w:color w:val="000000" w:themeColor="text1"/>
                <w:kern w:val="0"/>
                <w:szCs w:val="24"/>
              </w:rPr>
              <w:t>即時反饋系統、學習歷程紀錄、補教教學、</w:t>
            </w:r>
            <w:r w:rsidRPr="001523B3">
              <w:rPr>
                <w:rFonts w:eastAsia="標楷體" w:hAnsi="標楷體" w:hint="eastAsia"/>
                <w:color w:val="000000" w:themeColor="text1"/>
                <w:kern w:val="0"/>
                <w:szCs w:val="24"/>
              </w:rPr>
              <w:t>VR</w:t>
            </w:r>
            <w:r w:rsidRPr="001523B3">
              <w:rPr>
                <w:rFonts w:eastAsia="標楷體" w:hAnsi="標楷體" w:hint="eastAsia"/>
                <w:color w:val="000000" w:themeColor="text1"/>
                <w:kern w:val="0"/>
                <w:szCs w:val="24"/>
              </w:rPr>
              <w:t>應用等，體驗行動科技及創新科技所帶來的學習新樂趣。</w:t>
            </w:r>
          </w:p>
        </w:tc>
      </w:tr>
      <w:tr w:rsidR="001523B3" w:rsidRPr="001F75DA" w:rsidTr="001A6AC6">
        <w:trPr>
          <w:jc w:val="right"/>
        </w:trPr>
        <w:tc>
          <w:tcPr>
            <w:tcW w:w="2127" w:type="dxa"/>
            <w:vAlign w:val="center"/>
          </w:tcPr>
          <w:p w:rsidR="001523B3" w:rsidRPr="007004D1" w:rsidRDefault="001523B3" w:rsidP="001B0FA3">
            <w:pPr>
              <w:spacing w:line="360" w:lineRule="exact"/>
              <w:jc w:val="center"/>
              <w:rPr>
                <w:rFonts w:eastAsia="標楷體" w:hAnsi="標楷體"/>
                <w:color w:val="000000" w:themeColor="text1"/>
                <w:kern w:val="0"/>
                <w:szCs w:val="24"/>
                <w:highlight w:val="yellow"/>
              </w:rPr>
            </w:pPr>
            <w:r w:rsidRPr="007004D1">
              <w:rPr>
                <w:rFonts w:eastAsia="標楷體" w:hAnsi="標楷體" w:hint="eastAsia"/>
                <w:color w:val="000000" w:themeColor="text1"/>
                <w:kern w:val="0"/>
                <w:szCs w:val="24"/>
                <w:highlight w:val="yellow"/>
              </w:rPr>
              <w:t>智慧休閒</w:t>
            </w:r>
          </w:p>
        </w:tc>
        <w:tc>
          <w:tcPr>
            <w:tcW w:w="7371" w:type="dxa"/>
          </w:tcPr>
          <w:p w:rsidR="001523B3" w:rsidRPr="001523B3" w:rsidRDefault="001523B3" w:rsidP="001B0FA3">
            <w:pPr>
              <w:pStyle w:val="a3"/>
              <w:numPr>
                <w:ilvl w:val="0"/>
                <w:numId w:val="18"/>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透過傳統的生活、運動、娛樂用品，結合新型資通訊科技與創新巧思，可以提高人們休閒生活的便利性與多樣性。</w:t>
            </w:r>
          </w:p>
          <w:p w:rsidR="001523B3" w:rsidRPr="001523B3" w:rsidRDefault="001523B3" w:rsidP="001B0FA3">
            <w:pPr>
              <w:pStyle w:val="a3"/>
              <w:numPr>
                <w:ilvl w:val="0"/>
                <w:numId w:val="18"/>
              </w:numPr>
              <w:spacing w:line="360" w:lineRule="exact"/>
              <w:ind w:leftChars="0" w:left="318" w:hanging="318"/>
              <w:jc w:val="both"/>
              <w:rPr>
                <w:rFonts w:eastAsia="標楷體" w:hAnsi="標楷體"/>
                <w:color w:val="000000" w:themeColor="text1"/>
                <w:kern w:val="0"/>
                <w:szCs w:val="24"/>
              </w:rPr>
            </w:pPr>
            <w:r w:rsidRPr="001523B3">
              <w:rPr>
                <w:rFonts w:eastAsia="標楷體" w:hAnsi="標楷體" w:hint="eastAsia"/>
                <w:color w:val="000000" w:themeColor="text1"/>
                <w:kern w:val="0"/>
                <w:szCs w:val="24"/>
              </w:rPr>
              <w:t>建議結合技術：運動管理、機能衣、機能鞋、穿戴式裝置</w:t>
            </w:r>
            <w:r w:rsidRPr="001523B3">
              <w:rPr>
                <w:rFonts w:eastAsia="標楷體" w:hAnsi="標楷體" w:hint="eastAsia"/>
                <w:color w:val="000000" w:themeColor="text1"/>
                <w:kern w:val="0"/>
                <w:szCs w:val="24"/>
              </w:rPr>
              <w:t>(</w:t>
            </w:r>
            <w:proofErr w:type="gramStart"/>
            <w:r w:rsidRPr="001523B3">
              <w:rPr>
                <w:rFonts w:eastAsia="標楷體" w:hAnsi="標楷體" w:hint="eastAsia"/>
                <w:color w:val="000000" w:themeColor="text1"/>
                <w:kern w:val="0"/>
                <w:szCs w:val="24"/>
              </w:rPr>
              <w:t>健康手</w:t>
            </w:r>
            <w:proofErr w:type="gramEnd"/>
            <w:r w:rsidRPr="001523B3">
              <w:rPr>
                <w:rFonts w:eastAsia="標楷體" w:hAnsi="標楷體" w:hint="eastAsia"/>
                <w:color w:val="000000" w:themeColor="text1"/>
                <w:kern w:val="0"/>
                <w:szCs w:val="24"/>
              </w:rPr>
              <w:t>環、藍芽耳機</w:t>
            </w:r>
            <w:r w:rsidRPr="001523B3">
              <w:rPr>
                <w:rFonts w:eastAsia="標楷體" w:hAnsi="標楷體" w:hint="eastAsia"/>
                <w:color w:val="000000" w:themeColor="text1"/>
                <w:kern w:val="0"/>
                <w:szCs w:val="24"/>
              </w:rPr>
              <w:t>)</w:t>
            </w:r>
            <w:r w:rsidRPr="001523B3">
              <w:rPr>
                <w:rFonts w:eastAsia="標楷體" w:hAnsi="標楷體" w:hint="eastAsia"/>
                <w:color w:val="000000" w:themeColor="text1"/>
                <w:kern w:val="0"/>
                <w:szCs w:val="24"/>
              </w:rPr>
              <w:t>、</w:t>
            </w:r>
            <w:r w:rsidRPr="001523B3">
              <w:rPr>
                <w:rFonts w:eastAsia="標楷體" w:hAnsi="標楷體"/>
                <w:color w:val="000000" w:themeColor="text1"/>
                <w:kern w:val="0"/>
                <w:szCs w:val="24"/>
              </w:rPr>
              <w:t>無線追蹤技術</w:t>
            </w:r>
            <w:r w:rsidRPr="001523B3">
              <w:rPr>
                <w:rFonts w:eastAsia="標楷體" w:hAnsi="標楷體" w:hint="eastAsia"/>
                <w:color w:val="000000" w:themeColor="text1"/>
                <w:kern w:val="0"/>
                <w:szCs w:val="24"/>
              </w:rPr>
              <w:t>、</w:t>
            </w:r>
            <w:r w:rsidRPr="001523B3">
              <w:rPr>
                <w:rFonts w:eastAsia="標楷體" w:hAnsi="標楷體"/>
                <w:color w:val="000000" w:themeColor="text1"/>
                <w:kern w:val="0"/>
                <w:szCs w:val="24"/>
              </w:rPr>
              <w:t>動態攝影技術</w:t>
            </w:r>
            <w:r w:rsidRPr="001523B3">
              <w:rPr>
                <w:rFonts w:eastAsia="標楷體" w:hAnsi="標楷體" w:hint="eastAsia"/>
                <w:color w:val="000000" w:themeColor="text1"/>
                <w:kern w:val="0"/>
                <w:szCs w:val="24"/>
              </w:rPr>
              <w:t>、</w:t>
            </w:r>
            <w:r w:rsidRPr="001523B3">
              <w:rPr>
                <w:rFonts w:eastAsia="標楷體" w:hAnsi="標楷體"/>
                <w:color w:val="000000" w:themeColor="text1"/>
                <w:kern w:val="0"/>
                <w:szCs w:val="24"/>
              </w:rPr>
              <w:t>虛擬實境（</w:t>
            </w:r>
            <w:r w:rsidRPr="001523B3">
              <w:rPr>
                <w:rFonts w:eastAsia="標楷體" w:hAnsi="標楷體"/>
                <w:color w:val="000000" w:themeColor="text1"/>
                <w:kern w:val="0"/>
                <w:szCs w:val="24"/>
              </w:rPr>
              <w:t>VR</w:t>
            </w:r>
            <w:r w:rsidRPr="001523B3">
              <w:rPr>
                <w:rFonts w:eastAsia="標楷體" w:hAnsi="標楷體"/>
                <w:color w:val="000000" w:themeColor="text1"/>
                <w:kern w:val="0"/>
                <w:szCs w:val="24"/>
              </w:rPr>
              <w:t>）技術</w:t>
            </w:r>
            <w:r w:rsidRPr="001523B3">
              <w:rPr>
                <w:rFonts w:eastAsia="標楷體" w:hAnsi="標楷體" w:hint="eastAsia"/>
                <w:color w:val="000000" w:themeColor="text1"/>
                <w:kern w:val="0"/>
                <w:szCs w:val="24"/>
              </w:rPr>
              <w:t>，休閒娛樂結合跨領域技術，運動體驗再升級。</w:t>
            </w:r>
          </w:p>
        </w:tc>
      </w:tr>
      <w:tr w:rsidR="001B0FA3" w:rsidRPr="001F75DA" w:rsidTr="001A6AC6">
        <w:trPr>
          <w:jc w:val="right"/>
        </w:trPr>
        <w:tc>
          <w:tcPr>
            <w:tcW w:w="2127" w:type="dxa"/>
            <w:vAlign w:val="center"/>
          </w:tcPr>
          <w:p w:rsidR="001B0FA3" w:rsidRPr="001523B3" w:rsidRDefault="001B0FA3" w:rsidP="001B0FA3">
            <w:pPr>
              <w:spacing w:line="360" w:lineRule="exact"/>
              <w:jc w:val="center"/>
              <w:rPr>
                <w:rFonts w:eastAsia="標楷體" w:hAnsi="標楷體"/>
                <w:color w:val="000000" w:themeColor="text1"/>
                <w:kern w:val="0"/>
                <w:szCs w:val="24"/>
              </w:rPr>
            </w:pPr>
            <w:r>
              <w:rPr>
                <w:rFonts w:eastAsia="標楷體" w:hAnsi="標楷體" w:hint="eastAsia"/>
                <w:color w:val="000000" w:themeColor="text1"/>
                <w:kern w:val="0"/>
                <w:szCs w:val="24"/>
              </w:rPr>
              <w:t>其他</w:t>
            </w:r>
          </w:p>
        </w:tc>
        <w:tc>
          <w:tcPr>
            <w:tcW w:w="7371" w:type="dxa"/>
          </w:tcPr>
          <w:p w:rsidR="001B0FA3" w:rsidRPr="001B0FA3" w:rsidRDefault="00B95EE3" w:rsidP="001B0FA3">
            <w:pPr>
              <w:spacing w:line="360" w:lineRule="exact"/>
              <w:jc w:val="both"/>
              <w:rPr>
                <w:rFonts w:eastAsia="標楷體" w:hAnsi="標楷體"/>
                <w:color w:val="000000" w:themeColor="text1"/>
                <w:kern w:val="0"/>
                <w:szCs w:val="24"/>
              </w:rPr>
            </w:pPr>
            <w:r>
              <w:rPr>
                <w:rFonts w:eastAsia="標楷體" w:hAnsi="標楷體" w:hint="eastAsia"/>
                <w:color w:val="000000" w:themeColor="text1"/>
                <w:kern w:val="0"/>
                <w:szCs w:val="24"/>
              </w:rPr>
              <w:t>若所提報之技術</w:t>
            </w:r>
            <w:r w:rsidR="001B0FA3" w:rsidRPr="001B0FA3">
              <w:rPr>
                <w:rFonts w:eastAsia="標楷體" w:hAnsi="標楷體" w:hint="eastAsia"/>
                <w:color w:val="000000" w:themeColor="text1"/>
                <w:kern w:val="0"/>
                <w:szCs w:val="24"/>
              </w:rPr>
              <w:t>未於上述主題，可另行提報。</w:t>
            </w:r>
          </w:p>
        </w:tc>
      </w:tr>
    </w:tbl>
    <w:p w:rsidR="00B54B5A" w:rsidRPr="0045077D" w:rsidRDefault="00150345" w:rsidP="001B0FA3">
      <w:pPr>
        <w:pStyle w:val="a3"/>
        <w:widowControl/>
        <w:numPr>
          <w:ilvl w:val="0"/>
          <w:numId w:val="15"/>
        </w:numPr>
        <w:tabs>
          <w:tab w:val="left" w:pos="702"/>
        </w:tabs>
        <w:spacing w:line="360" w:lineRule="exact"/>
        <w:ind w:leftChars="0" w:left="709" w:rightChars="82" w:right="197" w:hanging="227"/>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將以情境方式進行裝潢呈現，請各單位依審查重點提報技術。</w:t>
      </w:r>
      <w:r w:rsidR="00EE16A0" w:rsidRPr="0045077D">
        <w:rPr>
          <w:rFonts w:ascii="Times New Roman" w:eastAsia="標楷體" w:hAnsi="Times New Roman" w:cs="Times New Roman"/>
          <w:color w:val="000000"/>
          <w:kern w:val="0"/>
          <w:szCs w:val="24"/>
        </w:rPr>
        <w:t>審查重點說明如下：</w:t>
      </w:r>
    </w:p>
    <w:tbl>
      <w:tblPr>
        <w:tblW w:w="9525" w:type="dxa"/>
        <w:jc w:val="center"/>
        <w:tblInd w:w="699" w:type="dxa"/>
        <w:tblBorders>
          <w:top w:val="outset" w:sz="6" w:space="0" w:color="666666"/>
          <w:left w:val="outset" w:sz="6" w:space="0" w:color="666666"/>
          <w:bottom w:val="outset" w:sz="6" w:space="0" w:color="666666"/>
          <w:right w:val="outset" w:sz="6" w:space="0" w:color="666666"/>
        </w:tblBorders>
        <w:tblCellMar>
          <w:top w:w="45" w:type="dxa"/>
          <w:left w:w="45" w:type="dxa"/>
          <w:bottom w:w="45" w:type="dxa"/>
          <w:right w:w="45" w:type="dxa"/>
        </w:tblCellMar>
        <w:tblLook w:val="04A0" w:firstRow="1" w:lastRow="0" w:firstColumn="1" w:lastColumn="0" w:noHBand="0" w:noVBand="1"/>
      </w:tblPr>
      <w:tblGrid>
        <w:gridCol w:w="1603"/>
        <w:gridCol w:w="556"/>
        <w:gridCol w:w="7366"/>
      </w:tblGrid>
      <w:tr w:rsidR="00213843" w:rsidRPr="0045077D" w:rsidTr="001A6AC6">
        <w:trPr>
          <w:tblHeader/>
          <w:jc w:val="center"/>
        </w:trPr>
        <w:tc>
          <w:tcPr>
            <w:tcW w:w="1603" w:type="dxa"/>
            <w:tcBorders>
              <w:top w:val="outset" w:sz="6" w:space="0" w:color="666666"/>
              <w:left w:val="outset" w:sz="6" w:space="0" w:color="666666"/>
              <w:bottom w:val="outset" w:sz="6" w:space="0" w:color="666666"/>
              <w:right w:val="outset" w:sz="6" w:space="0" w:color="666666"/>
            </w:tcBorders>
            <w:shd w:val="clear" w:color="auto" w:fill="FBD4B4" w:themeFill="accent6" w:themeFillTint="66"/>
            <w:vAlign w:val="center"/>
            <w:hideMark/>
          </w:tcPr>
          <w:p w:rsidR="00213843" w:rsidRPr="0045077D" w:rsidRDefault="00213843" w:rsidP="001B0FA3">
            <w:pPr>
              <w:widowControl/>
              <w:tabs>
                <w:tab w:val="left" w:pos="702"/>
              </w:tabs>
              <w:spacing w:line="360" w:lineRule="exact"/>
              <w:ind w:rightChars="82" w:right="197"/>
              <w:jc w:val="center"/>
              <w:rPr>
                <w:rFonts w:ascii="Times New Roman" w:eastAsia="標楷體" w:hAnsi="Times New Roman" w:cs="Times New Roman"/>
                <w:kern w:val="0"/>
                <w:szCs w:val="24"/>
              </w:rPr>
            </w:pPr>
            <w:r w:rsidRPr="0045077D">
              <w:rPr>
                <w:rFonts w:ascii="Times New Roman" w:eastAsia="標楷體" w:hAnsi="Times New Roman" w:cs="Times New Roman"/>
                <w:kern w:val="0"/>
                <w:szCs w:val="24"/>
              </w:rPr>
              <w:t>項目</w:t>
            </w:r>
          </w:p>
        </w:tc>
        <w:tc>
          <w:tcPr>
            <w:tcW w:w="7922" w:type="dxa"/>
            <w:gridSpan w:val="2"/>
            <w:tcBorders>
              <w:top w:val="outset" w:sz="6" w:space="0" w:color="666666"/>
              <w:left w:val="outset" w:sz="6" w:space="0" w:color="666666"/>
              <w:bottom w:val="outset" w:sz="6" w:space="0" w:color="666666"/>
              <w:right w:val="outset" w:sz="6" w:space="0" w:color="666666"/>
            </w:tcBorders>
            <w:shd w:val="clear" w:color="auto" w:fill="FBD4B4" w:themeFill="accent6" w:themeFillTint="66"/>
            <w:vAlign w:val="center"/>
            <w:hideMark/>
          </w:tcPr>
          <w:p w:rsidR="00213843" w:rsidRPr="0045077D" w:rsidRDefault="00213843" w:rsidP="001B0FA3">
            <w:pPr>
              <w:widowControl/>
              <w:tabs>
                <w:tab w:val="left" w:pos="702"/>
              </w:tabs>
              <w:spacing w:line="360" w:lineRule="exact"/>
              <w:ind w:rightChars="82" w:right="197"/>
              <w:jc w:val="center"/>
              <w:rPr>
                <w:rFonts w:ascii="Times New Roman" w:eastAsia="標楷體" w:hAnsi="Times New Roman" w:cs="Times New Roman"/>
                <w:kern w:val="0"/>
                <w:szCs w:val="24"/>
              </w:rPr>
            </w:pPr>
            <w:r w:rsidRPr="0045077D">
              <w:rPr>
                <w:rFonts w:ascii="Times New Roman" w:eastAsia="標楷體" w:hAnsi="Times New Roman" w:cs="Times New Roman"/>
                <w:kern w:val="0"/>
                <w:szCs w:val="24"/>
              </w:rPr>
              <w:t>評選內容</w:t>
            </w:r>
          </w:p>
        </w:tc>
      </w:tr>
      <w:tr w:rsidR="00150345" w:rsidRPr="0045077D" w:rsidTr="001B0FA3">
        <w:trPr>
          <w:trHeight w:val="567"/>
          <w:jc w:val="center"/>
        </w:trPr>
        <w:tc>
          <w:tcPr>
            <w:tcW w:w="1603" w:type="dxa"/>
            <w:vMerge w:val="restart"/>
            <w:tcBorders>
              <w:top w:val="outset" w:sz="6" w:space="0" w:color="666666"/>
              <w:left w:val="outset" w:sz="6" w:space="0" w:color="666666"/>
              <w:right w:val="outset" w:sz="6" w:space="0" w:color="666666"/>
            </w:tcBorders>
            <w:noWrap/>
            <w:vAlign w:val="center"/>
          </w:tcPr>
          <w:p w:rsidR="00150345" w:rsidRPr="0045077D" w:rsidRDefault="00150345" w:rsidP="001B0FA3">
            <w:pPr>
              <w:widowControl/>
              <w:tabs>
                <w:tab w:val="left" w:pos="702"/>
              </w:tabs>
              <w:spacing w:line="360" w:lineRule="exact"/>
              <w:ind w:rightChars="82" w:right="197"/>
              <w:jc w:val="center"/>
              <w:rPr>
                <w:rFonts w:ascii="Times New Roman" w:eastAsia="標楷體" w:hAnsi="Times New Roman" w:cs="Times New Roman"/>
                <w:kern w:val="0"/>
                <w:szCs w:val="24"/>
              </w:rPr>
            </w:pPr>
            <w:r w:rsidRPr="0045077D">
              <w:rPr>
                <w:rFonts w:ascii="Times New Roman" w:eastAsia="標楷體" w:hAnsi="Times New Roman" w:cs="Times New Roman"/>
                <w:kern w:val="0"/>
                <w:szCs w:val="24"/>
              </w:rPr>
              <w:t>第一階段</w:t>
            </w:r>
          </w:p>
          <w:p w:rsidR="00150345" w:rsidRPr="0045077D" w:rsidRDefault="00150345" w:rsidP="001B0FA3">
            <w:pPr>
              <w:tabs>
                <w:tab w:val="left" w:pos="702"/>
              </w:tabs>
              <w:spacing w:line="360" w:lineRule="exact"/>
              <w:ind w:rightChars="82" w:right="197"/>
              <w:jc w:val="center"/>
              <w:rPr>
                <w:rFonts w:ascii="Times New Roman" w:eastAsia="標楷體" w:hAnsi="Times New Roman" w:cs="Times New Roman"/>
                <w:kern w:val="0"/>
                <w:szCs w:val="24"/>
              </w:rPr>
            </w:pPr>
            <w:r w:rsidRPr="0045077D">
              <w:rPr>
                <w:rFonts w:ascii="Times New Roman" w:eastAsia="標楷體" w:hAnsi="Times New Roman" w:cs="Times New Roman"/>
                <w:kern w:val="0"/>
                <w:szCs w:val="24"/>
              </w:rPr>
              <w:t>初審</w:t>
            </w:r>
          </w:p>
        </w:tc>
        <w:tc>
          <w:tcPr>
            <w:tcW w:w="556" w:type="dxa"/>
            <w:tcBorders>
              <w:top w:val="outset" w:sz="6" w:space="0" w:color="666666"/>
              <w:left w:val="outset" w:sz="6" w:space="0" w:color="666666"/>
              <w:bottom w:val="outset" w:sz="6" w:space="0" w:color="666666"/>
              <w:right w:val="single" w:sz="4" w:space="0" w:color="auto"/>
            </w:tcBorders>
            <w:vAlign w:val="center"/>
          </w:tcPr>
          <w:p w:rsidR="00150345" w:rsidRPr="0045077D" w:rsidRDefault="00150345"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1</w:t>
            </w:r>
          </w:p>
        </w:tc>
        <w:tc>
          <w:tcPr>
            <w:tcW w:w="7366" w:type="dxa"/>
            <w:tcBorders>
              <w:top w:val="outset" w:sz="6" w:space="0" w:color="666666"/>
              <w:left w:val="single" w:sz="4" w:space="0" w:color="auto"/>
              <w:bottom w:val="outset" w:sz="6" w:space="0" w:color="666666"/>
              <w:right w:val="outset" w:sz="6" w:space="0" w:color="666666"/>
            </w:tcBorders>
            <w:vAlign w:val="center"/>
          </w:tcPr>
          <w:p w:rsidR="00150345" w:rsidRPr="0045077D" w:rsidRDefault="00150345"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是否為科技部補助之研發成果（以科技部補助比例</w:t>
            </w:r>
            <w:r w:rsidRPr="0045077D">
              <w:rPr>
                <w:rFonts w:ascii="Times New Roman" w:eastAsia="標楷體" w:hAnsi="Times New Roman" w:cs="Times New Roman"/>
                <w:kern w:val="0"/>
                <w:szCs w:val="24"/>
              </w:rPr>
              <w:t>50%</w:t>
            </w:r>
            <w:r w:rsidRPr="0045077D">
              <w:rPr>
                <w:rFonts w:ascii="Times New Roman" w:eastAsia="標楷體" w:hAnsi="Times New Roman" w:cs="Times New Roman"/>
                <w:kern w:val="0"/>
                <w:szCs w:val="24"/>
              </w:rPr>
              <w:t>以上之項目為優先考量，若為共有應標明補助比例）</w:t>
            </w:r>
          </w:p>
        </w:tc>
      </w:tr>
      <w:tr w:rsidR="00777242" w:rsidRPr="0045077D" w:rsidTr="001A6AC6">
        <w:trPr>
          <w:trHeight w:val="444"/>
          <w:jc w:val="center"/>
        </w:trPr>
        <w:tc>
          <w:tcPr>
            <w:tcW w:w="1603" w:type="dxa"/>
            <w:vMerge/>
            <w:tcBorders>
              <w:left w:val="outset" w:sz="6" w:space="0" w:color="666666"/>
              <w:right w:val="outset" w:sz="6" w:space="0" w:color="666666"/>
            </w:tcBorders>
            <w:noWrap/>
            <w:vAlign w:val="center"/>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p>
        </w:tc>
        <w:tc>
          <w:tcPr>
            <w:tcW w:w="556" w:type="dxa"/>
            <w:tcBorders>
              <w:top w:val="outset" w:sz="6" w:space="0" w:color="666666"/>
              <w:left w:val="outset" w:sz="6" w:space="0" w:color="666666"/>
              <w:bottom w:val="outset" w:sz="6" w:space="0" w:color="666666"/>
              <w:right w:val="single" w:sz="4" w:space="0" w:color="auto"/>
            </w:tcBorders>
            <w:vAlign w:val="center"/>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2</w:t>
            </w:r>
          </w:p>
        </w:tc>
        <w:tc>
          <w:tcPr>
            <w:tcW w:w="7366" w:type="dxa"/>
            <w:tcBorders>
              <w:top w:val="outset" w:sz="6" w:space="0" w:color="666666"/>
              <w:left w:val="single" w:sz="4" w:space="0" w:color="auto"/>
              <w:bottom w:val="outset" w:sz="6" w:space="0" w:color="666666"/>
              <w:right w:val="outset" w:sz="6" w:space="0" w:color="666666"/>
            </w:tcBorders>
            <w:vAlign w:val="center"/>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是否切合展覽</w:t>
            </w:r>
            <w:r w:rsidR="00CF4823">
              <w:rPr>
                <w:rFonts w:ascii="Times New Roman" w:eastAsia="標楷體" w:hAnsi="Times New Roman" w:cs="Times New Roman" w:hint="eastAsia"/>
                <w:kern w:val="0"/>
                <w:szCs w:val="24"/>
              </w:rPr>
              <w:t>6</w:t>
            </w:r>
            <w:r w:rsidRPr="0045077D">
              <w:rPr>
                <w:rFonts w:ascii="Times New Roman" w:eastAsia="標楷體" w:hAnsi="Times New Roman" w:cs="Times New Roman"/>
                <w:kern w:val="0"/>
                <w:szCs w:val="24"/>
              </w:rPr>
              <w:t>大</w:t>
            </w:r>
            <w:r w:rsidR="00C942F2" w:rsidRPr="00C942F2">
              <w:rPr>
                <w:rFonts w:ascii="Times New Roman" w:eastAsia="標楷體" w:hAnsi="Times New Roman" w:cs="Times New Roman"/>
                <w:color w:val="000000"/>
                <w:kern w:val="0"/>
                <w:szCs w:val="24"/>
              </w:rPr>
              <w:t>趨勢</w:t>
            </w:r>
            <w:r w:rsidRPr="0045077D">
              <w:rPr>
                <w:rFonts w:ascii="Times New Roman" w:eastAsia="標楷體" w:hAnsi="Times New Roman" w:cs="Times New Roman"/>
                <w:kern w:val="0"/>
                <w:szCs w:val="24"/>
              </w:rPr>
              <w:t>主題</w:t>
            </w:r>
          </w:p>
        </w:tc>
      </w:tr>
      <w:tr w:rsidR="00777242" w:rsidRPr="0045077D" w:rsidTr="001A6AC6">
        <w:trPr>
          <w:trHeight w:val="451"/>
          <w:jc w:val="center"/>
        </w:trPr>
        <w:tc>
          <w:tcPr>
            <w:tcW w:w="1603" w:type="dxa"/>
            <w:vMerge/>
            <w:tcBorders>
              <w:left w:val="outset" w:sz="6" w:space="0" w:color="666666"/>
              <w:right w:val="outset" w:sz="6" w:space="0" w:color="666666"/>
            </w:tcBorders>
            <w:noWrap/>
            <w:vAlign w:val="center"/>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p>
        </w:tc>
        <w:tc>
          <w:tcPr>
            <w:tcW w:w="556" w:type="dxa"/>
            <w:tcBorders>
              <w:top w:val="outset" w:sz="6" w:space="0" w:color="666666"/>
              <w:left w:val="outset" w:sz="6" w:space="0" w:color="666666"/>
              <w:bottom w:val="outset" w:sz="6" w:space="0" w:color="666666"/>
              <w:right w:val="single" w:sz="4" w:space="0" w:color="auto"/>
            </w:tcBorders>
            <w:vAlign w:val="center"/>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3</w:t>
            </w:r>
          </w:p>
        </w:tc>
        <w:tc>
          <w:tcPr>
            <w:tcW w:w="7366" w:type="dxa"/>
            <w:tcBorders>
              <w:top w:val="outset" w:sz="6" w:space="0" w:color="666666"/>
              <w:left w:val="single" w:sz="4" w:space="0" w:color="auto"/>
              <w:bottom w:val="outset" w:sz="6" w:space="0" w:color="666666"/>
              <w:right w:val="outset" w:sz="6" w:space="0" w:color="666666"/>
            </w:tcBorders>
            <w:vAlign w:val="center"/>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是否具備實品或模型之技術</w:t>
            </w:r>
          </w:p>
        </w:tc>
      </w:tr>
      <w:tr w:rsidR="00777242" w:rsidRPr="0045077D" w:rsidTr="001A6AC6">
        <w:trPr>
          <w:jc w:val="center"/>
        </w:trPr>
        <w:tc>
          <w:tcPr>
            <w:tcW w:w="1603" w:type="dxa"/>
            <w:vMerge w:val="restart"/>
            <w:tcBorders>
              <w:top w:val="outset" w:sz="6" w:space="0" w:color="666666"/>
              <w:left w:val="outset" w:sz="6" w:space="0" w:color="666666"/>
              <w:right w:val="outset" w:sz="6" w:space="0" w:color="666666"/>
            </w:tcBorders>
            <w:noWrap/>
            <w:vAlign w:val="center"/>
          </w:tcPr>
          <w:p w:rsidR="00777242" w:rsidRPr="0045077D" w:rsidRDefault="00777242" w:rsidP="001B0FA3">
            <w:pPr>
              <w:tabs>
                <w:tab w:val="left" w:pos="702"/>
              </w:tabs>
              <w:spacing w:line="360" w:lineRule="exact"/>
              <w:ind w:rightChars="82" w:right="197"/>
              <w:jc w:val="center"/>
              <w:rPr>
                <w:rFonts w:ascii="Times New Roman" w:eastAsia="標楷體" w:hAnsi="Times New Roman" w:cs="Times New Roman"/>
                <w:kern w:val="0"/>
                <w:szCs w:val="24"/>
              </w:rPr>
            </w:pPr>
            <w:r w:rsidRPr="0045077D">
              <w:rPr>
                <w:rFonts w:ascii="Times New Roman" w:eastAsia="標楷體" w:hAnsi="Times New Roman" w:cs="Times New Roman"/>
                <w:kern w:val="0"/>
                <w:szCs w:val="24"/>
              </w:rPr>
              <w:t>第二階段</w:t>
            </w:r>
          </w:p>
          <w:p w:rsidR="00777242" w:rsidRPr="0045077D" w:rsidRDefault="00777242" w:rsidP="001B0FA3">
            <w:pPr>
              <w:tabs>
                <w:tab w:val="left" w:pos="702"/>
              </w:tabs>
              <w:spacing w:line="360" w:lineRule="exact"/>
              <w:ind w:rightChars="82" w:right="197"/>
              <w:jc w:val="center"/>
              <w:rPr>
                <w:rFonts w:ascii="Times New Roman" w:eastAsia="標楷體" w:hAnsi="Times New Roman" w:cs="Times New Roman"/>
                <w:kern w:val="0"/>
                <w:szCs w:val="24"/>
              </w:rPr>
            </w:pPr>
            <w:proofErr w:type="gramStart"/>
            <w:r w:rsidRPr="0045077D">
              <w:rPr>
                <w:rFonts w:ascii="Times New Roman" w:eastAsia="標楷體" w:hAnsi="Times New Roman" w:cs="Times New Roman"/>
                <w:kern w:val="0"/>
                <w:szCs w:val="24"/>
              </w:rPr>
              <w:t>複</w:t>
            </w:r>
            <w:proofErr w:type="gramEnd"/>
            <w:r w:rsidRPr="0045077D">
              <w:rPr>
                <w:rFonts w:ascii="Times New Roman" w:eastAsia="標楷體" w:hAnsi="Times New Roman" w:cs="Times New Roman"/>
                <w:kern w:val="0"/>
                <w:szCs w:val="24"/>
              </w:rPr>
              <w:t>審</w:t>
            </w:r>
          </w:p>
        </w:tc>
        <w:tc>
          <w:tcPr>
            <w:tcW w:w="556" w:type="dxa"/>
            <w:tcBorders>
              <w:top w:val="outset" w:sz="6" w:space="0" w:color="666666"/>
              <w:left w:val="outset" w:sz="6" w:space="0" w:color="666666"/>
              <w:bottom w:val="outset" w:sz="6" w:space="0" w:color="666666"/>
              <w:right w:val="outset" w:sz="6" w:space="0" w:color="666666"/>
            </w:tcBorders>
            <w:vAlign w:val="center"/>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1</w:t>
            </w:r>
          </w:p>
        </w:tc>
        <w:tc>
          <w:tcPr>
            <w:tcW w:w="7366" w:type="dxa"/>
            <w:tcBorders>
              <w:top w:val="outset" w:sz="6" w:space="0" w:color="666666"/>
              <w:left w:val="outset" w:sz="6" w:space="0" w:color="666666"/>
              <w:bottom w:val="outset" w:sz="6" w:space="0" w:color="666666"/>
              <w:right w:val="outset" w:sz="6" w:space="0" w:color="666666"/>
            </w:tcBorders>
            <w:vAlign w:val="center"/>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是否切合展覽</w:t>
            </w:r>
            <w:r w:rsidR="00CF4823">
              <w:rPr>
                <w:rFonts w:ascii="Times New Roman" w:eastAsia="標楷體" w:hAnsi="Times New Roman" w:cs="Times New Roman" w:hint="eastAsia"/>
                <w:kern w:val="0"/>
                <w:szCs w:val="24"/>
              </w:rPr>
              <w:t>6</w:t>
            </w:r>
            <w:r w:rsidR="00CF4823">
              <w:rPr>
                <w:rFonts w:ascii="Times New Roman" w:eastAsia="標楷體" w:hAnsi="Times New Roman" w:cs="Times New Roman"/>
                <w:kern w:val="0"/>
                <w:szCs w:val="24"/>
              </w:rPr>
              <w:t>大</w:t>
            </w:r>
            <w:r w:rsidRPr="0045077D">
              <w:rPr>
                <w:rFonts w:ascii="Times New Roman" w:eastAsia="標楷體" w:hAnsi="Times New Roman" w:cs="Times New Roman"/>
                <w:kern w:val="0"/>
                <w:szCs w:val="24"/>
              </w:rPr>
              <w:t>主題</w:t>
            </w:r>
          </w:p>
        </w:tc>
      </w:tr>
      <w:tr w:rsidR="00777242" w:rsidRPr="0045077D" w:rsidTr="001A6AC6">
        <w:trPr>
          <w:jc w:val="center"/>
        </w:trPr>
        <w:tc>
          <w:tcPr>
            <w:tcW w:w="1603" w:type="dxa"/>
            <w:vMerge/>
            <w:tcBorders>
              <w:left w:val="outset" w:sz="6" w:space="0" w:color="666666"/>
              <w:right w:val="outset" w:sz="6" w:space="0" w:color="666666"/>
            </w:tcBorders>
            <w:noWrap/>
            <w:vAlign w:val="center"/>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p>
        </w:tc>
        <w:tc>
          <w:tcPr>
            <w:tcW w:w="556" w:type="dxa"/>
            <w:tcBorders>
              <w:top w:val="outset" w:sz="6" w:space="0" w:color="666666"/>
              <w:left w:val="outset" w:sz="6" w:space="0" w:color="666666"/>
              <w:bottom w:val="outset" w:sz="6" w:space="0" w:color="666666"/>
              <w:right w:val="outset" w:sz="6" w:space="0" w:color="666666"/>
            </w:tcBorders>
            <w:vAlign w:val="center"/>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2</w:t>
            </w:r>
          </w:p>
        </w:tc>
        <w:tc>
          <w:tcPr>
            <w:tcW w:w="7366" w:type="dxa"/>
            <w:tcBorders>
              <w:top w:val="outset" w:sz="6" w:space="0" w:color="666666"/>
              <w:left w:val="outset" w:sz="6" w:space="0" w:color="666666"/>
              <w:bottom w:val="outset" w:sz="6" w:space="0" w:color="666666"/>
              <w:right w:val="outset" w:sz="6" w:space="0" w:color="666666"/>
            </w:tcBorders>
            <w:vAlign w:val="center"/>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是否適合展覽</w:t>
            </w:r>
            <w:r w:rsidRPr="0045077D">
              <w:rPr>
                <w:rFonts w:ascii="Times New Roman" w:eastAsia="標楷體" w:hAnsi="Times New Roman" w:cs="Times New Roman"/>
                <w:kern w:val="0"/>
                <w:szCs w:val="24"/>
              </w:rPr>
              <w:t>(</w:t>
            </w:r>
            <w:r w:rsidRPr="0045077D">
              <w:rPr>
                <w:rFonts w:ascii="Times New Roman" w:eastAsia="標楷體" w:hAnsi="Times New Roman" w:cs="Times New Roman"/>
                <w:kern w:val="0"/>
                <w:szCs w:val="24"/>
              </w:rPr>
              <w:t>技術與民眾的互動性、實用性、與主題之搭配</w:t>
            </w:r>
            <w:r w:rsidRPr="0045077D">
              <w:rPr>
                <w:rFonts w:ascii="Times New Roman" w:eastAsia="標楷體" w:hAnsi="Times New Roman" w:cs="Times New Roman"/>
                <w:kern w:val="0"/>
                <w:szCs w:val="24"/>
              </w:rPr>
              <w:t>)</w:t>
            </w:r>
          </w:p>
        </w:tc>
      </w:tr>
      <w:tr w:rsidR="00777242" w:rsidRPr="0045077D" w:rsidTr="001A6AC6">
        <w:trPr>
          <w:jc w:val="center"/>
        </w:trPr>
        <w:tc>
          <w:tcPr>
            <w:tcW w:w="1603" w:type="dxa"/>
            <w:vMerge/>
            <w:tcBorders>
              <w:left w:val="outset" w:sz="6" w:space="0" w:color="666666"/>
              <w:right w:val="outset" w:sz="6" w:space="0" w:color="666666"/>
            </w:tcBorders>
            <w:noWrap/>
            <w:vAlign w:val="center"/>
            <w:hideMark/>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p>
        </w:tc>
        <w:tc>
          <w:tcPr>
            <w:tcW w:w="55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3</w:t>
            </w:r>
          </w:p>
        </w:tc>
        <w:tc>
          <w:tcPr>
            <w:tcW w:w="736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是否為首次發表之技術</w:t>
            </w:r>
          </w:p>
        </w:tc>
      </w:tr>
      <w:tr w:rsidR="00777242" w:rsidRPr="0045077D" w:rsidTr="001A6AC6">
        <w:trPr>
          <w:jc w:val="center"/>
        </w:trPr>
        <w:tc>
          <w:tcPr>
            <w:tcW w:w="1603" w:type="dxa"/>
            <w:vMerge/>
            <w:tcBorders>
              <w:left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p>
        </w:tc>
        <w:tc>
          <w:tcPr>
            <w:tcW w:w="55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4</w:t>
            </w:r>
          </w:p>
        </w:tc>
        <w:tc>
          <w:tcPr>
            <w:tcW w:w="736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是否具備實品或模型之技術</w:t>
            </w:r>
          </w:p>
        </w:tc>
      </w:tr>
      <w:tr w:rsidR="00777242" w:rsidRPr="0045077D" w:rsidTr="001A6AC6">
        <w:trPr>
          <w:jc w:val="center"/>
        </w:trPr>
        <w:tc>
          <w:tcPr>
            <w:tcW w:w="1603" w:type="dxa"/>
            <w:vMerge/>
            <w:tcBorders>
              <w:left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p>
        </w:tc>
        <w:tc>
          <w:tcPr>
            <w:tcW w:w="55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5</w:t>
            </w:r>
          </w:p>
        </w:tc>
        <w:tc>
          <w:tcPr>
            <w:tcW w:w="736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近</w:t>
            </w:r>
            <w:r w:rsidR="00CF4823">
              <w:rPr>
                <w:rFonts w:ascii="Times New Roman" w:eastAsia="標楷體" w:hAnsi="Times New Roman" w:cs="Times New Roman" w:hint="eastAsia"/>
                <w:kern w:val="0"/>
                <w:szCs w:val="24"/>
              </w:rPr>
              <w:t>5</w:t>
            </w:r>
            <w:r w:rsidRPr="0045077D">
              <w:rPr>
                <w:rFonts w:ascii="Times New Roman" w:eastAsia="標楷體" w:hAnsi="Times New Roman" w:cs="Times New Roman"/>
                <w:kern w:val="0"/>
                <w:szCs w:val="24"/>
              </w:rPr>
              <w:t>年參展配合度（由本會提供近</w:t>
            </w:r>
            <w:r w:rsidR="00CF4823">
              <w:rPr>
                <w:rFonts w:ascii="Times New Roman" w:eastAsia="標楷體" w:hAnsi="Times New Roman" w:cs="Times New Roman" w:hint="eastAsia"/>
                <w:kern w:val="0"/>
                <w:szCs w:val="24"/>
              </w:rPr>
              <w:t>5</w:t>
            </w:r>
            <w:r w:rsidRPr="0045077D">
              <w:rPr>
                <w:rFonts w:ascii="Times New Roman" w:eastAsia="標楷體" w:hAnsi="Times New Roman" w:cs="Times New Roman"/>
                <w:kern w:val="0"/>
                <w:szCs w:val="24"/>
              </w:rPr>
              <w:t>年各單位參展配合狀況）</w:t>
            </w:r>
          </w:p>
        </w:tc>
      </w:tr>
      <w:tr w:rsidR="00777242" w:rsidRPr="0045077D" w:rsidTr="001A6AC6">
        <w:trPr>
          <w:jc w:val="center"/>
        </w:trPr>
        <w:tc>
          <w:tcPr>
            <w:tcW w:w="1603" w:type="dxa"/>
            <w:vMerge/>
            <w:tcBorders>
              <w:left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p>
        </w:tc>
        <w:tc>
          <w:tcPr>
            <w:tcW w:w="55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6</w:t>
            </w:r>
          </w:p>
        </w:tc>
        <w:tc>
          <w:tcPr>
            <w:tcW w:w="736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技術內容提供之完整性</w:t>
            </w:r>
          </w:p>
        </w:tc>
      </w:tr>
      <w:tr w:rsidR="00777242" w:rsidRPr="0045077D" w:rsidTr="001A6AC6">
        <w:trPr>
          <w:jc w:val="center"/>
        </w:trPr>
        <w:tc>
          <w:tcPr>
            <w:tcW w:w="1603" w:type="dxa"/>
            <w:vMerge/>
            <w:tcBorders>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p>
        </w:tc>
        <w:tc>
          <w:tcPr>
            <w:tcW w:w="55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right"/>
              <w:rPr>
                <w:rFonts w:ascii="Times New Roman" w:eastAsia="標楷體" w:hAnsi="Times New Roman" w:cs="Times New Roman"/>
                <w:kern w:val="0"/>
                <w:szCs w:val="24"/>
              </w:rPr>
            </w:pPr>
            <w:r w:rsidRPr="0045077D">
              <w:rPr>
                <w:rFonts w:ascii="Times New Roman" w:eastAsia="標楷體" w:hAnsi="Times New Roman" w:cs="Times New Roman"/>
                <w:kern w:val="0"/>
                <w:szCs w:val="24"/>
              </w:rPr>
              <w:t>7</w:t>
            </w:r>
          </w:p>
        </w:tc>
        <w:tc>
          <w:tcPr>
            <w:tcW w:w="7366" w:type="dxa"/>
            <w:tcBorders>
              <w:top w:val="outset" w:sz="6" w:space="0" w:color="666666"/>
              <w:left w:val="outset" w:sz="6" w:space="0" w:color="666666"/>
              <w:bottom w:val="outset" w:sz="6" w:space="0" w:color="666666"/>
              <w:right w:val="outset" w:sz="6" w:space="0" w:color="666666"/>
            </w:tcBorders>
            <w:vAlign w:val="center"/>
            <w:hideMark/>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技術交易潛力價值性</w:t>
            </w:r>
          </w:p>
        </w:tc>
      </w:tr>
      <w:tr w:rsidR="00777242" w:rsidRPr="0045077D" w:rsidTr="001A6AC6">
        <w:trPr>
          <w:trHeight w:val="865"/>
          <w:jc w:val="center"/>
        </w:trPr>
        <w:tc>
          <w:tcPr>
            <w:tcW w:w="1603" w:type="dxa"/>
            <w:tcBorders>
              <w:top w:val="outset" w:sz="6" w:space="0" w:color="666666"/>
              <w:left w:val="outset" w:sz="6" w:space="0" w:color="666666"/>
              <w:right w:val="outset" w:sz="6" w:space="0" w:color="666666"/>
            </w:tcBorders>
            <w:vAlign w:val="center"/>
          </w:tcPr>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r w:rsidRPr="0045077D">
              <w:rPr>
                <w:rFonts w:ascii="Times New Roman" w:eastAsia="標楷體" w:hAnsi="Times New Roman" w:cs="Times New Roman"/>
                <w:kern w:val="0"/>
                <w:szCs w:val="24"/>
              </w:rPr>
              <w:t>第三階段</w:t>
            </w:r>
          </w:p>
          <w:p w:rsidR="00777242" w:rsidRPr="0045077D" w:rsidRDefault="00777242" w:rsidP="001B0FA3">
            <w:pPr>
              <w:widowControl/>
              <w:tabs>
                <w:tab w:val="left" w:pos="702"/>
              </w:tabs>
              <w:spacing w:line="360" w:lineRule="exact"/>
              <w:ind w:rightChars="82" w:right="197"/>
              <w:jc w:val="center"/>
              <w:rPr>
                <w:rFonts w:ascii="Times New Roman" w:eastAsia="標楷體" w:hAnsi="Times New Roman" w:cs="Times New Roman"/>
                <w:kern w:val="0"/>
                <w:szCs w:val="24"/>
              </w:rPr>
            </w:pPr>
            <w:r w:rsidRPr="0045077D">
              <w:rPr>
                <w:rFonts w:ascii="Times New Roman" w:eastAsia="標楷體" w:hAnsi="Times New Roman" w:cs="Times New Roman"/>
                <w:kern w:val="0"/>
                <w:szCs w:val="24"/>
              </w:rPr>
              <w:t>決審</w:t>
            </w:r>
          </w:p>
        </w:tc>
        <w:tc>
          <w:tcPr>
            <w:tcW w:w="7922" w:type="dxa"/>
            <w:gridSpan w:val="2"/>
            <w:tcBorders>
              <w:top w:val="outset" w:sz="6" w:space="0" w:color="666666"/>
              <w:left w:val="outset" w:sz="6" w:space="0" w:color="666666"/>
              <w:right w:val="outset" w:sz="6" w:space="0" w:color="666666"/>
            </w:tcBorders>
            <w:vAlign w:val="center"/>
          </w:tcPr>
          <w:p w:rsidR="00777242" w:rsidRPr="0045077D" w:rsidRDefault="00777242" w:rsidP="001B0FA3">
            <w:pPr>
              <w:widowControl/>
              <w:tabs>
                <w:tab w:val="left" w:pos="702"/>
              </w:tabs>
              <w:spacing w:line="360" w:lineRule="exact"/>
              <w:ind w:rightChars="82" w:right="197"/>
              <w:jc w:val="both"/>
              <w:rPr>
                <w:rFonts w:ascii="Times New Roman" w:eastAsia="標楷體" w:hAnsi="Times New Roman" w:cs="Times New Roman"/>
                <w:kern w:val="0"/>
                <w:szCs w:val="24"/>
              </w:rPr>
            </w:pPr>
            <w:r w:rsidRPr="0045077D">
              <w:rPr>
                <w:rFonts w:ascii="Times New Roman" w:eastAsia="標楷體" w:hAnsi="Times New Roman" w:cs="Times New Roman"/>
                <w:kern w:val="0"/>
                <w:szCs w:val="24"/>
              </w:rPr>
              <w:t>科技部依</w:t>
            </w:r>
            <w:proofErr w:type="gramStart"/>
            <w:r w:rsidRPr="0045077D">
              <w:rPr>
                <w:rFonts w:ascii="Times New Roman" w:eastAsia="標楷體" w:hAnsi="Times New Roman" w:cs="Times New Roman"/>
                <w:kern w:val="0"/>
                <w:szCs w:val="24"/>
              </w:rPr>
              <w:t>複</w:t>
            </w:r>
            <w:proofErr w:type="gramEnd"/>
            <w:r w:rsidRPr="0045077D">
              <w:rPr>
                <w:rFonts w:ascii="Times New Roman" w:eastAsia="標楷體" w:hAnsi="Times New Roman" w:cs="Times New Roman"/>
                <w:kern w:val="0"/>
                <w:szCs w:val="24"/>
              </w:rPr>
              <w:t>審結果進行審查與確認</w:t>
            </w:r>
          </w:p>
        </w:tc>
      </w:tr>
    </w:tbl>
    <w:p w:rsidR="00213843" w:rsidRPr="0045077D" w:rsidRDefault="00213843" w:rsidP="001B0FA3">
      <w:pPr>
        <w:pStyle w:val="a3"/>
        <w:widowControl/>
        <w:numPr>
          <w:ilvl w:val="0"/>
          <w:numId w:val="15"/>
        </w:numPr>
        <w:tabs>
          <w:tab w:val="left" w:pos="702"/>
        </w:tabs>
        <w:spacing w:line="360" w:lineRule="exact"/>
        <w:ind w:leftChars="0" w:left="709" w:rightChars="82" w:right="197" w:hanging="227"/>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入選技術需配合於期限內完成以下資料登錄：</w:t>
      </w:r>
    </w:p>
    <w:p w:rsidR="00213843" w:rsidRPr="0045077D" w:rsidRDefault="00213843" w:rsidP="001B0FA3">
      <w:pPr>
        <w:pStyle w:val="a3"/>
        <w:widowControl/>
        <w:numPr>
          <w:ilvl w:val="0"/>
          <w:numId w:val="11"/>
        </w:numPr>
        <w:tabs>
          <w:tab w:val="left" w:pos="702"/>
        </w:tabs>
        <w:spacing w:line="360" w:lineRule="exact"/>
        <w:ind w:leftChars="0" w:left="1134" w:rightChars="82" w:right="197" w:hanging="432"/>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10</w:t>
      </w:r>
      <w:r w:rsidR="001523B3">
        <w:rPr>
          <w:rFonts w:ascii="Times New Roman" w:eastAsia="標楷體" w:hAnsi="Times New Roman" w:cs="Times New Roman" w:hint="eastAsia"/>
          <w:color w:val="000000"/>
          <w:kern w:val="0"/>
          <w:szCs w:val="24"/>
        </w:rPr>
        <w:t>6</w:t>
      </w:r>
      <w:r w:rsidRPr="0045077D">
        <w:rPr>
          <w:rFonts w:ascii="Times New Roman" w:eastAsia="標楷體" w:hAnsi="Times New Roman" w:cs="Times New Roman"/>
          <w:color w:val="000000"/>
          <w:kern w:val="0"/>
          <w:szCs w:val="24"/>
        </w:rPr>
        <w:t>/</w:t>
      </w:r>
      <w:r w:rsidR="001523B3">
        <w:rPr>
          <w:rFonts w:ascii="Times New Roman" w:eastAsia="標楷體" w:hAnsi="Times New Roman" w:cs="Times New Roman" w:hint="eastAsia"/>
          <w:color w:val="000000"/>
          <w:kern w:val="0"/>
          <w:szCs w:val="24"/>
        </w:rPr>
        <w:t>7</w:t>
      </w:r>
      <w:r w:rsidRPr="0045077D">
        <w:rPr>
          <w:rFonts w:ascii="Times New Roman" w:eastAsia="標楷體" w:hAnsi="Times New Roman" w:cs="Times New Roman"/>
          <w:color w:val="000000"/>
          <w:kern w:val="0"/>
          <w:szCs w:val="24"/>
        </w:rPr>
        <w:t>/1</w:t>
      </w:r>
      <w:r w:rsidR="001523B3">
        <w:rPr>
          <w:rFonts w:ascii="Times New Roman" w:eastAsia="標楷體" w:hAnsi="Times New Roman" w:cs="Times New Roman" w:hint="eastAsia"/>
          <w:color w:val="000000"/>
          <w:kern w:val="0"/>
          <w:szCs w:val="24"/>
        </w:rPr>
        <w:t>0</w:t>
      </w:r>
      <w:r w:rsidRPr="0045077D">
        <w:rPr>
          <w:rFonts w:ascii="Times New Roman" w:eastAsia="標楷體" w:hAnsi="Times New Roman" w:cs="Times New Roman"/>
          <w:color w:val="000000"/>
          <w:kern w:val="0"/>
          <w:szCs w:val="24"/>
        </w:rPr>
        <w:t>-</w:t>
      </w:r>
      <w:r w:rsidR="001523B3">
        <w:rPr>
          <w:rFonts w:ascii="Times New Roman" w:eastAsia="標楷體" w:hAnsi="Times New Roman" w:cs="Times New Roman" w:hint="eastAsia"/>
          <w:color w:val="000000"/>
          <w:kern w:val="0"/>
          <w:szCs w:val="24"/>
        </w:rPr>
        <w:t>7</w:t>
      </w:r>
      <w:r w:rsidRPr="0045077D">
        <w:rPr>
          <w:rFonts w:ascii="Times New Roman" w:eastAsia="標楷體" w:hAnsi="Times New Roman" w:cs="Times New Roman"/>
          <w:color w:val="000000"/>
          <w:kern w:val="0"/>
          <w:szCs w:val="24"/>
        </w:rPr>
        <w:t>/</w:t>
      </w:r>
      <w:r w:rsidR="001523B3">
        <w:rPr>
          <w:rFonts w:ascii="Times New Roman" w:eastAsia="標楷體" w:hAnsi="Times New Roman" w:cs="Times New Roman" w:hint="eastAsia"/>
          <w:color w:val="000000"/>
          <w:kern w:val="0"/>
          <w:szCs w:val="24"/>
        </w:rPr>
        <w:t>31</w:t>
      </w:r>
      <w:r w:rsidRPr="0045077D">
        <w:rPr>
          <w:rFonts w:ascii="Times New Roman" w:eastAsia="標楷體" w:hAnsi="Times New Roman" w:cs="Times New Roman"/>
          <w:color w:val="000000"/>
          <w:kern w:val="0"/>
          <w:szCs w:val="24"/>
        </w:rPr>
        <w:t>：現場活動參與（舞台技術推廣、外賓接待導</w:t>
      </w:r>
      <w:proofErr w:type="gramStart"/>
      <w:r w:rsidRPr="0045077D">
        <w:rPr>
          <w:rFonts w:ascii="Times New Roman" w:eastAsia="標楷體" w:hAnsi="Times New Roman" w:cs="Times New Roman"/>
          <w:color w:val="000000"/>
          <w:kern w:val="0"/>
          <w:szCs w:val="24"/>
        </w:rPr>
        <w:t>覽</w:t>
      </w:r>
      <w:proofErr w:type="gramEnd"/>
      <w:r w:rsidRPr="0045077D">
        <w:rPr>
          <w:rFonts w:ascii="Times New Roman" w:eastAsia="標楷體" w:hAnsi="Times New Roman" w:cs="Times New Roman"/>
          <w:color w:val="000000"/>
          <w:kern w:val="0"/>
          <w:szCs w:val="24"/>
        </w:rPr>
        <w:t>）資料登錄</w:t>
      </w:r>
    </w:p>
    <w:p w:rsidR="00213843" w:rsidRPr="0045077D" w:rsidRDefault="00213843" w:rsidP="001B0FA3">
      <w:pPr>
        <w:pStyle w:val="a3"/>
        <w:widowControl/>
        <w:numPr>
          <w:ilvl w:val="0"/>
          <w:numId w:val="11"/>
        </w:numPr>
        <w:tabs>
          <w:tab w:val="left" w:pos="702"/>
        </w:tabs>
        <w:spacing w:line="360" w:lineRule="exact"/>
        <w:ind w:leftChars="0" w:left="1134" w:rightChars="82" w:right="197" w:hanging="432"/>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10</w:t>
      </w:r>
      <w:r w:rsidR="00CF4823">
        <w:rPr>
          <w:rFonts w:ascii="Times New Roman" w:eastAsia="標楷體" w:hAnsi="Times New Roman" w:cs="Times New Roman" w:hint="eastAsia"/>
          <w:color w:val="000000"/>
          <w:kern w:val="0"/>
          <w:szCs w:val="24"/>
        </w:rPr>
        <w:t>6</w:t>
      </w:r>
      <w:r w:rsidRPr="0045077D">
        <w:rPr>
          <w:rFonts w:ascii="Times New Roman" w:eastAsia="標楷體" w:hAnsi="Times New Roman" w:cs="Times New Roman"/>
          <w:color w:val="000000"/>
          <w:kern w:val="0"/>
          <w:szCs w:val="24"/>
        </w:rPr>
        <w:t>/10/</w:t>
      </w:r>
      <w:r w:rsidR="00CF4823">
        <w:rPr>
          <w:rFonts w:ascii="Times New Roman" w:eastAsia="標楷體" w:hAnsi="Times New Roman" w:cs="Times New Roman" w:hint="eastAsia"/>
          <w:color w:val="000000"/>
          <w:kern w:val="0"/>
          <w:szCs w:val="24"/>
        </w:rPr>
        <w:t>1</w:t>
      </w:r>
      <w:r w:rsidRPr="0045077D">
        <w:rPr>
          <w:rFonts w:ascii="Times New Roman" w:eastAsia="標楷體" w:hAnsi="Times New Roman" w:cs="Times New Roman"/>
          <w:color w:val="000000"/>
          <w:kern w:val="0"/>
          <w:szCs w:val="24"/>
        </w:rPr>
        <w:t>-10</w:t>
      </w:r>
      <w:r w:rsidR="00CF4823">
        <w:rPr>
          <w:rFonts w:ascii="Times New Roman" w:eastAsia="標楷體" w:hAnsi="Times New Roman" w:cs="Times New Roman" w:hint="eastAsia"/>
          <w:color w:val="000000"/>
          <w:kern w:val="0"/>
          <w:szCs w:val="24"/>
        </w:rPr>
        <w:t>6</w:t>
      </w:r>
      <w:r w:rsidRPr="0045077D">
        <w:rPr>
          <w:rFonts w:ascii="Times New Roman" w:eastAsia="標楷體" w:hAnsi="Times New Roman" w:cs="Times New Roman"/>
          <w:color w:val="000000"/>
          <w:kern w:val="0"/>
          <w:szCs w:val="24"/>
        </w:rPr>
        <w:t>/</w:t>
      </w:r>
      <w:r w:rsidR="004C6446" w:rsidRPr="0045077D">
        <w:rPr>
          <w:rFonts w:ascii="Times New Roman" w:eastAsia="標楷體" w:hAnsi="Times New Roman" w:cs="Times New Roman"/>
          <w:color w:val="000000"/>
          <w:kern w:val="0"/>
          <w:szCs w:val="24"/>
        </w:rPr>
        <w:t>12</w:t>
      </w:r>
      <w:r w:rsidRPr="0045077D">
        <w:rPr>
          <w:rFonts w:ascii="Times New Roman" w:eastAsia="標楷體" w:hAnsi="Times New Roman" w:cs="Times New Roman"/>
          <w:color w:val="000000"/>
          <w:kern w:val="0"/>
          <w:szCs w:val="24"/>
        </w:rPr>
        <w:t>/31</w:t>
      </w:r>
      <w:r w:rsidRPr="0045077D">
        <w:rPr>
          <w:rFonts w:ascii="Times New Roman" w:eastAsia="標楷體" w:hAnsi="Times New Roman" w:cs="Times New Roman"/>
          <w:color w:val="000000"/>
          <w:kern w:val="0"/>
          <w:szCs w:val="24"/>
        </w:rPr>
        <w:t>：展後媒合交易追蹤調查</w:t>
      </w:r>
    </w:p>
    <w:p w:rsidR="00213843" w:rsidRPr="0045077D" w:rsidRDefault="00213843" w:rsidP="001B0FA3">
      <w:pPr>
        <w:pStyle w:val="a3"/>
        <w:widowControl/>
        <w:numPr>
          <w:ilvl w:val="0"/>
          <w:numId w:val="1"/>
        </w:numPr>
        <w:tabs>
          <w:tab w:val="left" w:pos="702"/>
        </w:tabs>
        <w:spacing w:line="360" w:lineRule="exact"/>
        <w:ind w:leftChars="0" w:left="482" w:rightChars="82" w:right="197" w:hangingChars="201" w:hanging="482"/>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主辦單位保留變更及調整活動辦法之權利。</w:t>
      </w:r>
    </w:p>
    <w:p w:rsidR="00213843" w:rsidRPr="0045077D" w:rsidRDefault="00213843" w:rsidP="001B0FA3">
      <w:pPr>
        <w:pStyle w:val="a3"/>
        <w:widowControl/>
        <w:numPr>
          <w:ilvl w:val="0"/>
          <w:numId w:val="1"/>
        </w:numPr>
        <w:tabs>
          <w:tab w:val="left" w:pos="702"/>
        </w:tabs>
        <w:spacing w:line="360" w:lineRule="exact"/>
        <w:ind w:leftChars="0" w:left="482" w:rightChars="82" w:right="197" w:hangingChars="201" w:hanging="482"/>
        <w:jc w:val="both"/>
        <w:rPr>
          <w:rFonts w:ascii="Times New Roman" w:eastAsia="標楷體" w:hAnsi="Times New Roman" w:cs="Times New Roman"/>
          <w:color w:val="000000"/>
          <w:kern w:val="0"/>
          <w:szCs w:val="24"/>
        </w:rPr>
      </w:pPr>
      <w:r w:rsidRPr="0045077D">
        <w:rPr>
          <w:rFonts w:ascii="Times New Roman" w:eastAsia="標楷體" w:hAnsi="Times New Roman" w:cs="Times New Roman"/>
          <w:color w:val="000000"/>
          <w:kern w:val="0"/>
          <w:szCs w:val="24"/>
        </w:rPr>
        <w:t>聯絡窗口：</w:t>
      </w:r>
      <w:r w:rsidRPr="0045077D">
        <w:rPr>
          <w:rFonts w:ascii="Times New Roman" w:eastAsia="標楷體" w:hAnsi="Times New Roman" w:cs="Times New Roman"/>
          <w:color w:val="000000"/>
          <w:kern w:val="0"/>
          <w:szCs w:val="24"/>
        </w:rPr>
        <w:br/>
      </w:r>
      <w:r w:rsidRPr="0045077D">
        <w:rPr>
          <w:rFonts w:ascii="Times New Roman" w:eastAsia="標楷體" w:hAnsi="Times New Roman" w:cs="Times New Roman"/>
          <w:color w:val="000000"/>
          <w:kern w:val="0"/>
          <w:szCs w:val="24"/>
        </w:rPr>
        <w:t>台北市電腦公會</w:t>
      </w:r>
      <w:r w:rsidRPr="0045077D">
        <w:rPr>
          <w:rFonts w:ascii="Times New Roman" w:eastAsia="標楷體" w:hAnsi="Times New Roman" w:cs="Times New Roman"/>
          <w:color w:val="000000"/>
          <w:kern w:val="0"/>
          <w:szCs w:val="24"/>
        </w:rPr>
        <w:t xml:space="preserve"> </w:t>
      </w:r>
      <w:r w:rsidRPr="0045077D">
        <w:rPr>
          <w:rFonts w:ascii="Times New Roman" w:eastAsia="標楷體" w:hAnsi="Times New Roman" w:cs="Times New Roman"/>
          <w:color w:val="000000"/>
          <w:kern w:val="0"/>
          <w:szCs w:val="24"/>
        </w:rPr>
        <w:t>邱喬昕小姐</w:t>
      </w:r>
      <w:r w:rsidRPr="0045077D">
        <w:rPr>
          <w:rFonts w:ascii="Times New Roman" w:eastAsia="標楷體" w:hAnsi="Times New Roman" w:cs="Times New Roman"/>
          <w:color w:val="000000"/>
          <w:kern w:val="0"/>
          <w:szCs w:val="24"/>
        </w:rPr>
        <w:br/>
      </w:r>
      <w:r w:rsidRPr="0045077D">
        <w:rPr>
          <w:rFonts w:ascii="Times New Roman" w:eastAsia="標楷體" w:hAnsi="Times New Roman" w:cs="Times New Roman"/>
          <w:color w:val="000000"/>
          <w:kern w:val="0"/>
          <w:szCs w:val="24"/>
        </w:rPr>
        <w:t>電話：</w:t>
      </w:r>
      <w:r w:rsidRPr="0045077D">
        <w:rPr>
          <w:rFonts w:ascii="Times New Roman" w:eastAsia="標楷體" w:hAnsi="Times New Roman" w:cs="Times New Roman"/>
          <w:color w:val="000000"/>
          <w:kern w:val="0"/>
          <w:szCs w:val="24"/>
        </w:rPr>
        <w:t>02-25774249  #233</w:t>
      </w:r>
      <w:r w:rsidRPr="0045077D">
        <w:rPr>
          <w:rFonts w:ascii="Times New Roman" w:eastAsia="標楷體" w:hAnsi="Times New Roman" w:cs="Times New Roman"/>
          <w:color w:val="000000"/>
          <w:kern w:val="0"/>
          <w:szCs w:val="24"/>
        </w:rPr>
        <w:br/>
        <w:t>e-mail</w:t>
      </w:r>
      <w:r w:rsidRPr="0045077D">
        <w:rPr>
          <w:rFonts w:ascii="Times New Roman" w:eastAsia="標楷體" w:hAnsi="Times New Roman" w:cs="Times New Roman"/>
          <w:color w:val="000000"/>
          <w:kern w:val="0"/>
          <w:szCs w:val="24"/>
        </w:rPr>
        <w:t>：</w:t>
      </w:r>
      <w:hyperlink r:id="rId14" w:history="1">
        <w:r w:rsidRPr="0045077D">
          <w:rPr>
            <w:rFonts w:ascii="Times New Roman" w:eastAsia="標楷體" w:hAnsi="Times New Roman" w:cs="Times New Roman"/>
            <w:color w:val="0033FF"/>
            <w:kern w:val="0"/>
            <w:szCs w:val="24"/>
          </w:rPr>
          <w:t>becky_chiu@mail.tca.org.tw</w:t>
        </w:r>
      </w:hyperlink>
    </w:p>
    <w:p w:rsidR="00453A68" w:rsidRPr="0045077D" w:rsidRDefault="00453A68" w:rsidP="001B0FA3">
      <w:pPr>
        <w:widowControl/>
        <w:tabs>
          <w:tab w:val="left" w:pos="702"/>
        </w:tabs>
        <w:spacing w:line="360" w:lineRule="exact"/>
        <w:ind w:rightChars="82" w:right="197"/>
        <w:jc w:val="both"/>
        <w:rPr>
          <w:rFonts w:ascii="Times New Roman" w:eastAsia="標楷體" w:hAnsi="Times New Roman" w:cs="Times New Roman"/>
          <w:color w:val="000000"/>
          <w:kern w:val="0"/>
          <w:szCs w:val="24"/>
        </w:rPr>
      </w:pPr>
    </w:p>
    <w:p w:rsidR="00453A68" w:rsidRPr="0045077D" w:rsidRDefault="00453A68" w:rsidP="001B0FA3">
      <w:pPr>
        <w:widowControl/>
        <w:tabs>
          <w:tab w:val="left" w:pos="702"/>
        </w:tabs>
        <w:spacing w:line="360" w:lineRule="exact"/>
        <w:ind w:rightChars="82" w:right="197"/>
        <w:jc w:val="both"/>
        <w:rPr>
          <w:rFonts w:ascii="Times New Roman" w:eastAsia="標楷體" w:hAnsi="Times New Roman" w:cs="Times New Roman"/>
          <w:color w:val="000000"/>
          <w:kern w:val="0"/>
          <w:szCs w:val="24"/>
        </w:rPr>
      </w:pPr>
    </w:p>
    <w:sectPr w:rsidR="00453A68" w:rsidRPr="0045077D" w:rsidSect="00395EC8">
      <w:pgSz w:w="11906" w:h="16838"/>
      <w:pgMar w:top="1247" w:right="1247" w:bottom="1247" w:left="124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FBE" w:rsidRDefault="00413FBE" w:rsidP="00C942F2">
      <w:r>
        <w:separator/>
      </w:r>
    </w:p>
  </w:endnote>
  <w:endnote w:type="continuationSeparator" w:id="0">
    <w:p w:rsidR="00413FBE" w:rsidRDefault="00413FBE" w:rsidP="00C9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FBE" w:rsidRDefault="00413FBE" w:rsidP="00C942F2">
      <w:r>
        <w:separator/>
      </w:r>
    </w:p>
  </w:footnote>
  <w:footnote w:type="continuationSeparator" w:id="0">
    <w:p w:rsidR="00413FBE" w:rsidRDefault="00413FBE" w:rsidP="00C942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71FF"/>
    <w:multiLevelType w:val="hybridMultilevel"/>
    <w:tmpl w:val="0C3CBD62"/>
    <w:lvl w:ilvl="0" w:tplc="03043202">
      <w:start w:val="1"/>
      <w:numFmt w:val="decimal"/>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
    <w:nsid w:val="01D87D0A"/>
    <w:multiLevelType w:val="hybridMultilevel"/>
    <w:tmpl w:val="738C58F6"/>
    <w:lvl w:ilvl="0" w:tplc="3460C722">
      <w:start w:val="1"/>
      <w:numFmt w:val="decimal"/>
      <w:lvlText w:val="(%1)"/>
      <w:lvlJc w:val="left"/>
      <w:pPr>
        <w:ind w:left="1182" w:hanging="480"/>
      </w:pPr>
      <w:rPr>
        <w:rFonts w:hint="eastAsia"/>
      </w:rPr>
    </w:lvl>
    <w:lvl w:ilvl="1" w:tplc="04090019" w:tentative="1">
      <w:start w:val="1"/>
      <w:numFmt w:val="ideographTraditional"/>
      <w:lvlText w:val="%2、"/>
      <w:lvlJc w:val="left"/>
      <w:pPr>
        <w:ind w:left="1662" w:hanging="480"/>
      </w:pPr>
    </w:lvl>
    <w:lvl w:ilvl="2" w:tplc="0409001B" w:tentative="1">
      <w:start w:val="1"/>
      <w:numFmt w:val="lowerRoman"/>
      <w:lvlText w:val="%3."/>
      <w:lvlJc w:val="right"/>
      <w:pPr>
        <w:ind w:left="2142" w:hanging="480"/>
      </w:pPr>
    </w:lvl>
    <w:lvl w:ilvl="3" w:tplc="0409000F" w:tentative="1">
      <w:start w:val="1"/>
      <w:numFmt w:val="decimal"/>
      <w:lvlText w:val="%4."/>
      <w:lvlJc w:val="left"/>
      <w:pPr>
        <w:ind w:left="2622" w:hanging="480"/>
      </w:pPr>
    </w:lvl>
    <w:lvl w:ilvl="4" w:tplc="04090019" w:tentative="1">
      <w:start w:val="1"/>
      <w:numFmt w:val="ideographTraditional"/>
      <w:lvlText w:val="%5、"/>
      <w:lvlJc w:val="left"/>
      <w:pPr>
        <w:ind w:left="3102" w:hanging="480"/>
      </w:pPr>
    </w:lvl>
    <w:lvl w:ilvl="5" w:tplc="0409001B" w:tentative="1">
      <w:start w:val="1"/>
      <w:numFmt w:val="lowerRoman"/>
      <w:lvlText w:val="%6."/>
      <w:lvlJc w:val="right"/>
      <w:pPr>
        <w:ind w:left="3582" w:hanging="480"/>
      </w:pPr>
    </w:lvl>
    <w:lvl w:ilvl="6" w:tplc="0409000F" w:tentative="1">
      <w:start w:val="1"/>
      <w:numFmt w:val="decimal"/>
      <w:lvlText w:val="%7."/>
      <w:lvlJc w:val="left"/>
      <w:pPr>
        <w:ind w:left="4062" w:hanging="480"/>
      </w:pPr>
    </w:lvl>
    <w:lvl w:ilvl="7" w:tplc="04090019" w:tentative="1">
      <w:start w:val="1"/>
      <w:numFmt w:val="ideographTraditional"/>
      <w:lvlText w:val="%8、"/>
      <w:lvlJc w:val="left"/>
      <w:pPr>
        <w:ind w:left="4542" w:hanging="480"/>
      </w:pPr>
    </w:lvl>
    <w:lvl w:ilvl="8" w:tplc="0409001B" w:tentative="1">
      <w:start w:val="1"/>
      <w:numFmt w:val="lowerRoman"/>
      <w:lvlText w:val="%9."/>
      <w:lvlJc w:val="right"/>
      <w:pPr>
        <w:ind w:left="5022" w:hanging="480"/>
      </w:pPr>
    </w:lvl>
  </w:abstractNum>
  <w:abstractNum w:abstractNumId="2">
    <w:nsid w:val="06410AD9"/>
    <w:multiLevelType w:val="hybridMultilevel"/>
    <w:tmpl w:val="21D8DA5E"/>
    <w:lvl w:ilvl="0" w:tplc="EC50784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6E57832"/>
    <w:multiLevelType w:val="hybridMultilevel"/>
    <w:tmpl w:val="D596937C"/>
    <w:lvl w:ilvl="0" w:tplc="9272892E">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A29442C"/>
    <w:multiLevelType w:val="hybridMultilevel"/>
    <w:tmpl w:val="06D0ACD8"/>
    <w:lvl w:ilvl="0" w:tplc="EA8221B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1544311"/>
    <w:multiLevelType w:val="hybridMultilevel"/>
    <w:tmpl w:val="6F4423CC"/>
    <w:lvl w:ilvl="0" w:tplc="35EE4DAC">
      <w:start w:val="1"/>
      <w:numFmt w:val="decimal"/>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
    <w:nsid w:val="25A67C83"/>
    <w:multiLevelType w:val="hybridMultilevel"/>
    <w:tmpl w:val="2160BE9C"/>
    <w:lvl w:ilvl="0" w:tplc="FD3205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92A6E5D"/>
    <w:multiLevelType w:val="hybridMultilevel"/>
    <w:tmpl w:val="54EA23F8"/>
    <w:lvl w:ilvl="0" w:tplc="8D301394">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FC60399"/>
    <w:multiLevelType w:val="hybridMultilevel"/>
    <w:tmpl w:val="5B1832CC"/>
    <w:lvl w:ilvl="0" w:tplc="BE14B168">
      <w:start w:val="1"/>
      <w:numFmt w:val="decimal"/>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nsid w:val="3CC640C0"/>
    <w:multiLevelType w:val="hybridMultilevel"/>
    <w:tmpl w:val="752A4C72"/>
    <w:lvl w:ilvl="0" w:tplc="0304320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48813C9C"/>
    <w:multiLevelType w:val="hybridMultilevel"/>
    <w:tmpl w:val="E4C607FC"/>
    <w:lvl w:ilvl="0" w:tplc="6B80A464">
      <w:start w:val="1"/>
      <w:numFmt w:val="decimal"/>
      <w:lvlText w:val="%1."/>
      <w:lvlJc w:val="left"/>
      <w:pPr>
        <w:ind w:left="480" w:hanging="480"/>
      </w:pPr>
      <w:rPr>
        <w:rFonts w:hint="eastAsia"/>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A07418A"/>
    <w:multiLevelType w:val="hybridMultilevel"/>
    <w:tmpl w:val="FD1A55FC"/>
    <w:lvl w:ilvl="0" w:tplc="6B80A464">
      <w:start w:val="1"/>
      <w:numFmt w:val="decimal"/>
      <w:lvlText w:val="%1."/>
      <w:lvlJc w:val="left"/>
      <w:pPr>
        <w:ind w:left="480" w:hanging="480"/>
      </w:pPr>
      <w:rPr>
        <w:rFonts w:hint="eastAsia"/>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18B7EF6"/>
    <w:multiLevelType w:val="hybridMultilevel"/>
    <w:tmpl w:val="FD22BA7A"/>
    <w:lvl w:ilvl="0" w:tplc="1812B28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AE079AF"/>
    <w:multiLevelType w:val="hybridMultilevel"/>
    <w:tmpl w:val="FC5E5EB8"/>
    <w:lvl w:ilvl="0" w:tplc="9D04190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B493A77"/>
    <w:multiLevelType w:val="hybridMultilevel"/>
    <w:tmpl w:val="5AE6A626"/>
    <w:lvl w:ilvl="0" w:tplc="2814EB5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49B4995"/>
    <w:multiLevelType w:val="hybridMultilevel"/>
    <w:tmpl w:val="606A52E2"/>
    <w:lvl w:ilvl="0" w:tplc="D3747EB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89B1AA9"/>
    <w:multiLevelType w:val="hybridMultilevel"/>
    <w:tmpl w:val="E824720E"/>
    <w:lvl w:ilvl="0" w:tplc="0409000F">
      <w:start w:val="1"/>
      <w:numFmt w:val="decimal"/>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7">
    <w:nsid w:val="7D190682"/>
    <w:multiLevelType w:val="hybridMultilevel"/>
    <w:tmpl w:val="ACB2D830"/>
    <w:lvl w:ilvl="0" w:tplc="04090001">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num w:numId="1">
    <w:abstractNumId w:val="6"/>
  </w:num>
  <w:num w:numId="2">
    <w:abstractNumId w:val="15"/>
  </w:num>
  <w:num w:numId="3">
    <w:abstractNumId w:val="4"/>
  </w:num>
  <w:num w:numId="4">
    <w:abstractNumId w:val="13"/>
  </w:num>
  <w:num w:numId="5">
    <w:abstractNumId w:val="14"/>
  </w:num>
  <w:num w:numId="6">
    <w:abstractNumId w:val="10"/>
  </w:num>
  <w:num w:numId="7">
    <w:abstractNumId w:val="11"/>
  </w:num>
  <w:num w:numId="8">
    <w:abstractNumId w:val="17"/>
  </w:num>
  <w:num w:numId="9">
    <w:abstractNumId w:val="0"/>
  </w:num>
  <w:num w:numId="10">
    <w:abstractNumId w:val="9"/>
  </w:num>
  <w:num w:numId="11">
    <w:abstractNumId w:val="1"/>
  </w:num>
  <w:num w:numId="12">
    <w:abstractNumId w:val="2"/>
  </w:num>
  <w:num w:numId="13">
    <w:abstractNumId w:val="16"/>
  </w:num>
  <w:num w:numId="14">
    <w:abstractNumId w:val="5"/>
  </w:num>
  <w:num w:numId="15">
    <w:abstractNumId w:val="8"/>
  </w:num>
  <w:num w:numId="16">
    <w:abstractNumId w:val="12"/>
  </w:num>
  <w:num w:numId="17">
    <w:abstractNumId w:val="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843"/>
    <w:rsid w:val="00056AB0"/>
    <w:rsid w:val="000D7883"/>
    <w:rsid w:val="000F7610"/>
    <w:rsid w:val="00133D34"/>
    <w:rsid w:val="00150345"/>
    <w:rsid w:val="001523B3"/>
    <w:rsid w:val="001A6AC6"/>
    <w:rsid w:val="001B0FA3"/>
    <w:rsid w:val="00213843"/>
    <w:rsid w:val="00293A42"/>
    <w:rsid w:val="002B20F2"/>
    <w:rsid w:val="002B239F"/>
    <w:rsid w:val="00370370"/>
    <w:rsid w:val="00380EAC"/>
    <w:rsid w:val="003851F6"/>
    <w:rsid w:val="00391202"/>
    <w:rsid w:val="00395EC8"/>
    <w:rsid w:val="003A4B09"/>
    <w:rsid w:val="003D2A99"/>
    <w:rsid w:val="00413FBE"/>
    <w:rsid w:val="0045077D"/>
    <w:rsid w:val="00453A68"/>
    <w:rsid w:val="004B7B49"/>
    <w:rsid w:val="004C6446"/>
    <w:rsid w:val="004E6B3C"/>
    <w:rsid w:val="005E0433"/>
    <w:rsid w:val="005F4DBC"/>
    <w:rsid w:val="006000CE"/>
    <w:rsid w:val="0062107C"/>
    <w:rsid w:val="00666C02"/>
    <w:rsid w:val="00677ED2"/>
    <w:rsid w:val="00687246"/>
    <w:rsid w:val="006A78AC"/>
    <w:rsid w:val="006D1ABF"/>
    <w:rsid w:val="007004D1"/>
    <w:rsid w:val="00714ACE"/>
    <w:rsid w:val="00744768"/>
    <w:rsid w:val="00777242"/>
    <w:rsid w:val="007B4158"/>
    <w:rsid w:val="0081021A"/>
    <w:rsid w:val="00857201"/>
    <w:rsid w:val="008B75AD"/>
    <w:rsid w:val="008E4C3A"/>
    <w:rsid w:val="00922FF3"/>
    <w:rsid w:val="009855FE"/>
    <w:rsid w:val="009E21D0"/>
    <w:rsid w:val="009E544D"/>
    <w:rsid w:val="00A1659A"/>
    <w:rsid w:val="00B335FE"/>
    <w:rsid w:val="00B54B5A"/>
    <w:rsid w:val="00B87200"/>
    <w:rsid w:val="00B95EE3"/>
    <w:rsid w:val="00C5622E"/>
    <w:rsid w:val="00C942F2"/>
    <w:rsid w:val="00CF4823"/>
    <w:rsid w:val="00D06FCA"/>
    <w:rsid w:val="00D0773C"/>
    <w:rsid w:val="00D346BD"/>
    <w:rsid w:val="00D47762"/>
    <w:rsid w:val="00D91277"/>
    <w:rsid w:val="00DC79A7"/>
    <w:rsid w:val="00ED6111"/>
    <w:rsid w:val="00EE16A0"/>
    <w:rsid w:val="00FA22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84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3843"/>
    <w:pPr>
      <w:ind w:leftChars="200" w:left="480"/>
    </w:pPr>
  </w:style>
  <w:style w:type="table" w:styleId="a4">
    <w:name w:val="Table Grid"/>
    <w:basedOn w:val="a1"/>
    <w:uiPriority w:val="59"/>
    <w:rsid w:val="002138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13843"/>
  </w:style>
  <w:style w:type="paragraph" w:styleId="a5">
    <w:name w:val="header"/>
    <w:basedOn w:val="a"/>
    <w:link w:val="a6"/>
    <w:uiPriority w:val="99"/>
    <w:unhideWhenUsed/>
    <w:rsid w:val="00C942F2"/>
    <w:pPr>
      <w:tabs>
        <w:tab w:val="center" w:pos="4153"/>
        <w:tab w:val="right" w:pos="8306"/>
      </w:tabs>
      <w:snapToGrid w:val="0"/>
    </w:pPr>
    <w:rPr>
      <w:sz w:val="20"/>
      <w:szCs w:val="20"/>
    </w:rPr>
  </w:style>
  <w:style w:type="character" w:customStyle="1" w:styleId="a6">
    <w:name w:val="頁首 字元"/>
    <w:basedOn w:val="a0"/>
    <w:link w:val="a5"/>
    <w:uiPriority w:val="99"/>
    <w:rsid w:val="00C942F2"/>
    <w:rPr>
      <w:sz w:val="20"/>
      <w:szCs w:val="20"/>
    </w:rPr>
  </w:style>
  <w:style w:type="paragraph" w:styleId="a7">
    <w:name w:val="footer"/>
    <w:basedOn w:val="a"/>
    <w:link w:val="a8"/>
    <w:uiPriority w:val="99"/>
    <w:unhideWhenUsed/>
    <w:rsid w:val="00C942F2"/>
    <w:pPr>
      <w:tabs>
        <w:tab w:val="center" w:pos="4153"/>
        <w:tab w:val="right" w:pos="8306"/>
      </w:tabs>
      <w:snapToGrid w:val="0"/>
    </w:pPr>
    <w:rPr>
      <w:sz w:val="20"/>
      <w:szCs w:val="20"/>
    </w:rPr>
  </w:style>
  <w:style w:type="character" w:customStyle="1" w:styleId="a8">
    <w:name w:val="頁尾 字元"/>
    <w:basedOn w:val="a0"/>
    <w:link w:val="a7"/>
    <w:uiPriority w:val="99"/>
    <w:rsid w:val="00C942F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84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3843"/>
    <w:pPr>
      <w:ind w:leftChars="200" w:left="480"/>
    </w:pPr>
  </w:style>
  <w:style w:type="table" w:styleId="a4">
    <w:name w:val="Table Grid"/>
    <w:basedOn w:val="a1"/>
    <w:uiPriority w:val="59"/>
    <w:rsid w:val="002138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13843"/>
  </w:style>
  <w:style w:type="paragraph" w:styleId="a5">
    <w:name w:val="header"/>
    <w:basedOn w:val="a"/>
    <w:link w:val="a6"/>
    <w:uiPriority w:val="99"/>
    <w:unhideWhenUsed/>
    <w:rsid w:val="00C942F2"/>
    <w:pPr>
      <w:tabs>
        <w:tab w:val="center" w:pos="4153"/>
        <w:tab w:val="right" w:pos="8306"/>
      </w:tabs>
      <w:snapToGrid w:val="0"/>
    </w:pPr>
    <w:rPr>
      <w:sz w:val="20"/>
      <w:szCs w:val="20"/>
    </w:rPr>
  </w:style>
  <w:style w:type="character" w:customStyle="1" w:styleId="a6">
    <w:name w:val="頁首 字元"/>
    <w:basedOn w:val="a0"/>
    <w:link w:val="a5"/>
    <w:uiPriority w:val="99"/>
    <w:rsid w:val="00C942F2"/>
    <w:rPr>
      <w:sz w:val="20"/>
      <w:szCs w:val="20"/>
    </w:rPr>
  </w:style>
  <w:style w:type="paragraph" w:styleId="a7">
    <w:name w:val="footer"/>
    <w:basedOn w:val="a"/>
    <w:link w:val="a8"/>
    <w:uiPriority w:val="99"/>
    <w:unhideWhenUsed/>
    <w:rsid w:val="00C942F2"/>
    <w:pPr>
      <w:tabs>
        <w:tab w:val="center" w:pos="4153"/>
        <w:tab w:val="right" w:pos="8306"/>
      </w:tabs>
      <w:snapToGrid w:val="0"/>
    </w:pPr>
    <w:rPr>
      <w:sz w:val="20"/>
      <w:szCs w:val="20"/>
    </w:rPr>
  </w:style>
  <w:style w:type="character" w:customStyle="1" w:styleId="a8">
    <w:name w:val="頁尾 字元"/>
    <w:basedOn w:val="a0"/>
    <w:link w:val="a7"/>
    <w:uiPriority w:val="99"/>
    <w:rsid w:val="00C942F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009624">
      <w:bodyDiv w:val="1"/>
      <w:marLeft w:val="0"/>
      <w:marRight w:val="0"/>
      <w:marTop w:val="0"/>
      <w:marBottom w:val="0"/>
      <w:divBdr>
        <w:top w:val="none" w:sz="0" w:space="0" w:color="auto"/>
        <w:left w:val="none" w:sz="0" w:space="0" w:color="auto"/>
        <w:bottom w:val="none" w:sz="0" w:space="0" w:color="auto"/>
        <w:right w:val="none" w:sz="0" w:space="0" w:color="auto"/>
      </w:divBdr>
      <w:divsChild>
        <w:div w:id="621889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iki.mbalib.com/zh-tw/%E7%89%A9%E8%81%94%E7%BD%91" TargetMode="External"/><Relationship Id="rId13" Type="http://schemas.openxmlformats.org/officeDocument/2006/relationships/hyperlink" Target="http://wiki.mbalib.com/zh-tw/%E4%BA%92%E5%8A%A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iki.mbalib.com/zh-tw/%E6%9C%8D%E5%8A%A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ki.mbalib.com/zh-tw/%E4%BA%91%E8%AE%A1%E7%AE%9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iki.mbalib.com/zh-tw/%E7%A7%BB%E5%8A%A8%E4%BA%92%E8%81%94%E7%BD%91" TargetMode="External"/><Relationship Id="rId4" Type="http://schemas.openxmlformats.org/officeDocument/2006/relationships/settings" Target="settings.xml"/><Relationship Id="rId9" Type="http://schemas.openxmlformats.org/officeDocument/2006/relationships/hyperlink" Target="http://wiki.mbalib.com/zh-tw/%E5%AE%BD%E5%B8%A6%E7%BD%91" TargetMode="External"/><Relationship Id="rId14" Type="http://schemas.openxmlformats.org/officeDocument/2006/relationships/hyperlink" Target="mailto:becky_chiu@mail.tca.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3</Pages>
  <Words>427</Words>
  <Characters>2440</Characters>
  <Application>Microsoft Office Word</Application>
  <DocSecurity>0</DocSecurity>
  <Lines>20</Lines>
  <Paragraphs>5</Paragraphs>
  <ScaleCrop>false</ScaleCrop>
  <Company>Microsoft</Company>
  <LinksUpToDate>false</LinksUpToDate>
  <CharactersWithSpaces>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邱喬昕</dc:creator>
  <cp:lastModifiedBy>user</cp:lastModifiedBy>
  <cp:revision>39</cp:revision>
  <dcterms:created xsi:type="dcterms:W3CDTF">2016-03-08T02:13:00Z</dcterms:created>
  <dcterms:modified xsi:type="dcterms:W3CDTF">2017-04-18T08:52:00Z</dcterms:modified>
</cp:coreProperties>
</file>